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EDE42" w14:textId="094FA99A" w:rsidR="0053244D" w:rsidRPr="00A9443D" w:rsidRDefault="0024110A" w:rsidP="005B4BE2">
      <w:pPr>
        <w:spacing w:after="0" w:line="276" w:lineRule="auto"/>
        <w:ind w:left="4956"/>
        <w:rPr>
          <w:rFonts w:cstheme="minorHAnsi"/>
          <w:b/>
          <w:bCs/>
          <w:iCs/>
          <w:sz w:val="24"/>
          <w:szCs w:val="24"/>
        </w:rPr>
      </w:pPr>
      <w:r w:rsidRPr="00A9443D">
        <w:rPr>
          <w:rFonts w:cstheme="minorHAnsi"/>
          <w:b/>
          <w:bCs/>
          <w:iCs/>
          <w:sz w:val="24"/>
          <w:szCs w:val="24"/>
        </w:rPr>
        <w:t xml:space="preserve">Załącznik nr 1 do </w:t>
      </w:r>
      <w:r w:rsidR="003E1180">
        <w:rPr>
          <w:rFonts w:cstheme="minorHAnsi"/>
          <w:b/>
          <w:bCs/>
          <w:iCs/>
          <w:sz w:val="24"/>
          <w:szCs w:val="24"/>
        </w:rPr>
        <w:t>3206-SOB.261.1.2026</w:t>
      </w:r>
    </w:p>
    <w:p w14:paraId="1161733C" w14:textId="628E75B9" w:rsidR="0024110A" w:rsidRPr="00A9443D" w:rsidRDefault="0024110A" w:rsidP="005B4BE2">
      <w:pPr>
        <w:spacing w:after="0" w:line="276" w:lineRule="auto"/>
        <w:ind w:left="4956"/>
        <w:jc w:val="center"/>
        <w:rPr>
          <w:rFonts w:cstheme="minorHAnsi"/>
          <w:b/>
          <w:bCs/>
          <w:iCs/>
          <w:sz w:val="24"/>
          <w:szCs w:val="24"/>
        </w:rPr>
      </w:pPr>
    </w:p>
    <w:p w14:paraId="0E472B81" w14:textId="77777777" w:rsidR="0024110A" w:rsidRPr="00A9443D" w:rsidRDefault="0024110A" w:rsidP="005B4BE2">
      <w:pPr>
        <w:spacing w:after="0" w:line="276" w:lineRule="auto"/>
        <w:ind w:left="4956"/>
        <w:jc w:val="center"/>
        <w:rPr>
          <w:rFonts w:cstheme="minorHAnsi"/>
          <w:b/>
          <w:bCs/>
          <w:iCs/>
          <w:sz w:val="24"/>
          <w:szCs w:val="24"/>
        </w:rPr>
      </w:pPr>
    </w:p>
    <w:p w14:paraId="71EAC8C2" w14:textId="455B6A15" w:rsidR="0024110A" w:rsidRPr="00A9443D" w:rsidRDefault="0024110A" w:rsidP="005B4BE2">
      <w:pPr>
        <w:spacing w:after="0" w:line="276" w:lineRule="auto"/>
        <w:jc w:val="center"/>
        <w:rPr>
          <w:rFonts w:cstheme="minorHAnsi"/>
          <w:b/>
          <w:bCs/>
          <w:iCs/>
          <w:sz w:val="24"/>
          <w:szCs w:val="24"/>
        </w:rPr>
      </w:pPr>
      <w:r w:rsidRPr="00A9443D">
        <w:rPr>
          <w:rFonts w:cstheme="minorHAnsi"/>
          <w:b/>
          <w:bCs/>
          <w:iCs/>
          <w:sz w:val="24"/>
          <w:szCs w:val="24"/>
        </w:rPr>
        <w:t>Opis przedmiotu zamówienia</w:t>
      </w:r>
    </w:p>
    <w:p w14:paraId="5F018E21" w14:textId="77777777" w:rsidR="0090624F" w:rsidRPr="00A9443D" w:rsidRDefault="0090624F" w:rsidP="005B4BE2">
      <w:pPr>
        <w:spacing w:after="0" w:line="276" w:lineRule="auto"/>
        <w:jc w:val="center"/>
        <w:rPr>
          <w:rFonts w:cstheme="minorHAnsi"/>
          <w:b/>
          <w:bCs/>
          <w:iCs/>
          <w:sz w:val="24"/>
          <w:szCs w:val="24"/>
        </w:rPr>
      </w:pPr>
    </w:p>
    <w:p w14:paraId="479CB39D" w14:textId="77777777" w:rsidR="0090624F" w:rsidRPr="00A9443D" w:rsidRDefault="0024110A" w:rsidP="005B4BE2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A9443D">
        <w:rPr>
          <w:rFonts w:cstheme="minorHAnsi"/>
          <w:b/>
          <w:bCs/>
          <w:sz w:val="24"/>
          <w:szCs w:val="24"/>
        </w:rPr>
        <w:t>Przedmiot zamówienia</w:t>
      </w:r>
    </w:p>
    <w:p w14:paraId="0A7B9E14" w14:textId="525B7A86" w:rsidR="0024110A" w:rsidRPr="00A9443D" w:rsidRDefault="0090624F" w:rsidP="005B4BE2">
      <w:pPr>
        <w:pStyle w:val="Akapitzlist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Przedmiotem zamówienia jest</w:t>
      </w:r>
      <w:r w:rsidR="0024110A" w:rsidRPr="00A9443D">
        <w:rPr>
          <w:rFonts w:cstheme="minorHAnsi"/>
          <w:sz w:val="24"/>
          <w:szCs w:val="24"/>
        </w:rPr>
        <w:t xml:space="preserve"> </w:t>
      </w:r>
      <w:r w:rsidRPr="00A9443D">
        <w:rPr>
          <w:rFonts w:cstheme="minorHAnsi"/>
          <w:sz w:val="24"/>
          <w:szCs w:val="24"/>
        </w:rPr>
        <w:t xml:space="preserve"> 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wykonanie robót budowlanych polegających na </w:t>
      </w:r>
      <w:r w:rsidR="0024110A" w:rsidRPr="00A9443D">
        <w:rPr>
          <w:rFonts w:cstheme="minorHAnsi"/>
          <w:sz w:val="24"/>
          <w:szCs w:val="24"/>
        </w:rPr>
        <w:t>wymian</w:t>
      </w:r>
      <w:r w:rsidRPr="00A9443D">
        <w:rPr>
          <w:rFonts w:cstheme="minorHAnsi"/>
          <w:sz w:val="24"/>
          <w:szCs w:val="24"/>
        </w:rPr>
        <w:t>ie</w:t>
      </w:r>
      <w:r w:rsidR="0024110A" w:rsidRPr="00A9443D">
        <w:rPr>
          <w:rFonts w:cstheme="minorHAnsi"/>
          <w:sz w:val="24"/>
          <w:szCs w:val="24"/>
        </w:rPr>
        <w:t xml:space="preserve"> 10 szt. okien połaciowych w budynku Urzędu Skarbowego w Gryficach przy ul. Niepodległości 54a 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wraz z prac</w:t>
      </w:r>
      <w:r w:rsidR="0070377C" w:rsidRPr="00A9443D">
        <w:rPr>
          <w:rFonts w:cstheme="minorHAnsi"/>
          <w:color w:val="0D0D0D"/>
          <w:sz w:val="24"/>
          <w:szCs w:val="24"/>
          <w:shd w:val="clear" w:color="auto" w:fill="FCFCFC"/>
        </w:rPr>
        <w:t>ami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 towarzysząc</w:t>
      </w:r>
      <w:r w:rsidR="0070377C" w:rsidRPr="00A9443D">
        <w:rPr>
          <w:rFonts w:cstheme="minorHAnsi"/>
          <w:color w:val="0D0D0D"/>
          <w:sz w:val="24"/>
          <w:szCs w:val="24"/>
          <w:shd w:val="clear" w:color="auto" w:fill="FCFCFC"/>
        </w:rPr>
        <w:t>ymi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.</w:t>
      </w:r>
    </w:p>
    <w:p w14:paraId="1501E0F4" w14:textId="77777777" w:rsidR="0070377C" w:rsidRPr="00A9443D" w:rsidRDefault="0024110A" w:rsidP="005B4BE2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A9443D">
        <w:rPr>
          <w:rFonts w:cstheme="minorHAnsi"/>
          <w:b/>
          <w:bCs/>
          <w:sz w:val="24"/>
          <w:szCs w:val="24"/>
        </w:rPr>
        <w:t xml:space="preserve">Zakres robót </w:t>
      </w:r>
    </w:p>
    <w:p w14:paraId="74C930B7" w14:textId="7A6930B5" w:rsidR="0024110A" w:rsidRPr="00A9443D" w:rsidRDefault="0070377C" w:rsidP="005B4BE2">
      <w:pPr>
        <w:pStyle w:val="Akapitzlist"/>
        <w:spacing w:after="0" w:line="276" w:lineRule="auto"/>
        <w:rPr>
          <w:rFonts w:cstheme="minorHAnsi"/>
          <w:sz w:val="24"/>
          <w:szCs w:val="24"/>
        </w:rPr>
      </w:pPr>
      <w:r w:rsidRPr="00A9443D">
        <w:rPr>
          <w:rFonts w:cstheme="minorHAnsi"/>
          <w:sz w:val="24"/>
          <w:szCs w:val="24"/>
        </w:rPr>
        <w:t xml:space="preserve">Zakres robót </w:t>
      </w:r>
      <w:r w:rsidR="0024110A" w:rsidRPr="00A9443D">
        <w:rPr>
          <w:rFonts w:cstheme="minorHAnsi"/>
          <w:sz w:val="24"/>
          <w:szCs w:val="24"/>
        </w:rPr>
        <w:t>obejmuje w szczególności:</w:t>
      </w:r>
    </w:p>
    <w:p w14:paraId="7F0162CE" w14:textId="0E31385B" w:rsidR="0070377C" w:rsidRPr="00A9443D" w:rsidRDefault="0070377C" w:rsidP="005B4BE2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276" w:hanging="283"/>
        <w:jc w:val="both"/>
        <w:textAlignment w:val="baseline"/>
        <w:rPr>
          <w:rFonts w:cstheme="minorHAnsi"/>
          <w:b/>
          <w:bCs/>
          <w:color w:val="000000"/>
          <w:sz w:val="24"/>
          <w:szCs w:val="24"/>
        </w:rPr>
      </w:pPr>
      <w:r w:rsidRPr="00A9443D">
        <w:rPr>
          <w:rFonts w:cstheme="minorHAnsi"/>
          <w:b/>
          <w:bCs/>
          <w:color w:val="000000"/>
          <w:sz w:val="24"/>
          <w:szCs w:val="24"/>
        </w:rPr>
        <w:t>Prace przygotowawcze i zabezpieczające:</w:t>
      </w:r>
    </w:p>
    <w:p w14:paraId="114BB428" w14:textId="7F490ACC" w:rsidR="0070377C" w:rsidRPr="00A9443D" w:rsidRDefault="0070377C" w:rsidP="005B4BE2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76" w:lineRule="auto"/>
        <w:ind w:left="1276" w:hanging="283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Zabezpieczenie terenu prac, pomieszczeń, wykończenia i wyposażenia przed uszkodzeniem i zabrudzeniem.</w:t>
      </w:r>
    </w:p>
    <w:p w14:paraId="2A07C0AF" w14:textId="068D60BC" w:rsidR="0070377C" w:rsidRPr="00A9443D" w:rsidRDefault="0070377C" w:rsidP="005B4BE2">
      <w:pPr>
        <w:pStyle w:val="Akapitzlist"/>
        <w:numPr>
          <w:ilvl w:val="0"/>
          <w:numId w:val="10"/>
        </w:numPr>
        <w:suppressAutoHyphens/>
        <w:autoSpaceDE w:val="0"/>
        <w:autoSpaceDN w:val="0"/>
        <w:adjustRightInd w:val="0"/>
        <w:spacing w:after="0" w:line="276" w:lineRule="auto"/>
        <w:ind w:left="1276" w:hanging="283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Zabezpieczenie konstrukcji dachu, pokrycia dachowego  oraz ciągów komunikacyjnych.</w:t>
      </w:r>
    </w:p>
    <w:p w14:paraId="0EE10692" w14:textId="1DF20E63" w:rsidR="0070377C" w:rsidRPr="00A9443D" w:rsidRDefault="0070377C" w:rsidP="005B4BE2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418" w:hanging="425"/>
        <w:jc w:val="both"/>
        <w:textAlignment w:val="baseline"/>
        <w:rPr>
          <w:rFonts w:cstheme="minorHAnsi"/>
          <w:b/>
          <w:bCs/>
          <w:color w:val="000000"/>
          <w:sz w:val="24"/>
          <w:szCs w:val="24"/>
        </w:rPr>
      </w:pPr>
      <w:r w:rsidRPr="00A9443D">
        <w:rPr>
          <w:rFonts w:cstheme="minorHAnsi"/>
          <w:b/>
          <w:bCs/>
          <w:sz w:val="24"/>
          <w:szCs w:val="24"/>
        </w:rPr>
        <w:t>Demontaż:</w:t>
      </w:r>
    </w:p>
    <w:p w14:paraId="484522E8" w14:textId="4767F283" w:rsidR="0024110A" w:rsidRPr="00A9443D" w:rsidRDefault="0070377C" w:rsidP="005B4BE2">
      <w:pPr>
        <w:pStyle w:val="Akapitzlist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76" w:lineRule="auto"/>
        <w:ind w:left="1276" w:hanging="283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sz w:val="24"/>
          <w:szCs w:val="24"/>
        </w:rPr>
        <w:t>D</w:t>
      </w:r>
      <w:r w:rsidR="0024110A" w:rsidRPr="00A9443D">
        <w:rPr>
          <w:rFonts w:cstheme="minorHAnsi"/>
          <w:sz w:val="24"/>
          <w:szCs w:val="24"/>
        </w:rPr>
        <w:t>emontaż 10 szt</w:t>
      </w:r>
      <w:r w:rsidRPr="00A9443D">
        <w:rPr>
          <w:rFonts w:cstheme="minorHAnsi"/>
          <w:sz w:val="24"/>
          <w:szCs w:val="24"/>
        </w:rPr>
        <w:t xml:space="preserve">. istniejących </w:t>
      </w:r>
      <w:r w:rsidR="0024110A" w:rsidRPr="00A9443D">
        <w:rPr>
          <w:rFonts w:cstheme="minorHAnsi"/>
          <w:sz w:val="24"/>
          <w:szCs w:val="24"/>
        </w:rPr>
        <w:t xml:space="preserve"> okien połaciowych</w:t>
      </w:r>
      <w:r w:rsidR="0090624F" w:rsidRPr="00A9443D">
        <w:rPr>
          <w:rFonts w:cstheme="minorHAnsi"/>
          <w:sz w:val="24"/>
          <w:szCs w:val="24"/>
        </w:rPr>
        <w:t xml:space="preserve"> 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wraz z elementami mocującymi, uszczelnieniami i 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osprzętem.</w:t>
      </w:r>
    </w:p>
    <w:p w14:paraId="79CF5444" w14:textId="11424005" w:rsidR="0070377C" w:rsidRPr="00A9443D" w:rsidRDefault="0070377C" w:rsidP="005B4BE2">
      <w:pPr>
        <w:pStyle w:val="Akapitzlist"/>
        <w:numPr>
          <w:ilvl w:val="0"/>
          <w:numId w:val="9"/>
        </w:numPr>
        <w:suppressAutoHyphens/>
        <w:autoSpaceDE w:val="0"/>
        <w:autoSpaceDN w:val="0"/>
        <w:adjustRightInd w:val="0"/>
        <w:spacing w:after="0" w:line="276" w:lineRule="auto"/>
        <w:ind w:left="1276" w:hanging="283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sz w:val="24"/>
          <w:szCs w:val="24"/>
        </w:rPr>
        <w:t>Demontaż prowadzony w sposób bezpieczny dla dachu.</w:t>
      </w:r>
    </w:p>
    <w:p w14:paraId="359EC7C0" w14:textId="4E5D6DE5" w:rsidR="0070377C" w:rsidRPr="00A9443D" w:rsidRDefault="0070377C" w:rsidP="005B4BE2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418" w:hanging="425"/>
        <w:jc w:val="both"/>
        <w:textAlignment w:val="baseline"/>
        <w:rPr>
          <w:rFonts w:cstheme="minorHAnsi"/>
          <w:b/>
          <w:bCs/>
          <w:color w:val="000000"/>
          <w:sz w:val="24"/>
          <w:szCs w:val="24"/>
        </w:rPr>
      </w:pPr>
      <w:r w:rsidRPr="00A9443D">
        <w:rPr>
          <w:rFonts w:cstheme="minorHAnsi"/>
          <w:b/>
          <w:bCs/>
          <w:color w:val="000000"/>
          <w:sz w:val="24"/>
          <w:szCs w:val="24"/>
        </w:rPr>
        <w:t>Przygotowanie otworów</w:t>
      </w:r>
    </w:p>
    <w:p w14:paraId="047C28DF" w14:textId="68F9B025" w:rsidR="0090624F" w:rsidRPr="00A9443D" w:rsidRDefault="00E8681B" w:rsidP="005B4BE2">
      <w:pPr>
        <w:pStyle w:val="Akapitzlist"/>
        <w:numPr>
          <w:ilvl w:val="0"/>
          <w:numId w:val="11"/>
        </w:numPr>
        <w:suppressAutoHyphens/>
        <w:autoSpaceDE w:val="0"/>
        <w:autoSpaceDN w:val="0"/>
        <w:adjustRightInd w:val="0"/>
        <w:spacing w:after="0" w:line="276" w:lineRule="auto"/>
        <w:ind w:left="1276" w:hanging="283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Oczyszczenie, naprawa 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otworów okiennych 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przed montażem nowej stolarki okiennej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>;</w:t>
      </w:r>
    </w:p>
    <w:p w14:paraId="29F1EB9B" w14:textId="0704DBE1" w:rsidR="00E8681B" w:rsidRPr="00A9443D" w:rsidRDefault="00E8681B" w:rsidP="005B4BE2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276" w:hanging="283"/>
        <w:jc w:val="both"/>
        <w:textAlignment w:val="baseline"/>
        <w:rPr>
          <w:rFonts w:cstheme="minorHAnsi"/>
          <w:b/>
          <w:bCs/>
          <w:color w:val="000000"/>
          <w:sz w:val="24"/>
          <w:szCs w:val="24"/>
        </w:rPr>
      </w:pPr>
      <w:r w:rsidRPr="00A9443D">
        <w:rPr>
          <w:rFonts w:cstheme="minorHAnsi"/>
          <w:b/>
          <w:bCs/>
          <w:color w:val="000000"/>
          <w:sz w:val="24"/>
          <w:szCs w:val="24"/>
        </w:rPr>
        <w:t>Montaż stolarki i akcesoriów</w:t>
      </w:r>
    </w:p>
    <w:p w14:paraId="1F58EBE9" w14:textId="2B5B2FBB" w:rsidR="0024110A" w:rsidRPr="00A9443D" w:rsidRDefault="00E8681B" w:rsidP="005B4BE2">
      <w:pPr>
        <w:numPr>
          <w:ilvl w:val="1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418" w:hanging="425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sz w:val="24"/>
          <w:szCs w:val="24"/>
        </w:rPr>
        <w:t>D</w:t>
      </w:r>
      <w:r w:rsidR="0024110A" w:rsidRPr="00A9443D">
        <w:rPr>
          <w:rFonts w:cstheme="minorHAnsi"/>
          <w:sz w:val="24"/>
          <w:szCs w:val="24"/>
        </w:rPr>
        <w:t>ostawa i montaż 10 sztuk okien połaciowych;</w:t>
      </w:r>
    </w:p>
    <w:p w14:paraId="02E3CD30" w14:textId="27CD9F42" w:rsidR="0090624F" w:rsidRPr="00A9443D" w:rsidRDefault="00E8681B" w:rsidP="005B4BE2">
      <w:pPr>
        <w:numPr>
          <w:ilvl w:val="1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418" w:hanging="425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D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ostawa i montaż 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dedykowanych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 </w:t>
      </w:r>
      <w:r w:rsidR="0090624F"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>kołnierzy uszczelniających</w:t>
      </w:r>
      <w:r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 xml:space="preserve"> wykonanych z materiałów odpornych na działanie warunków atmosferycznych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, powlekane fabrycznie i w kolorze dostosowanym do obróbek zewnętrznych okna (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>w tym kołnierzy zespolonych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 oraz adaptacyjnych)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 dostosowanych do 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istniejącego 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pokrycia dachowego 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z dachówki ceramicznej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>;</w:t>
      </w:r>
    </w:p>
    <w:p w14:paraId="68A77270" w14:textId="276385EE" w:rsidR="0090624F" w:rsidRPr="00A9443D" w:rsidRDefault="00E8681B" w:rsidP="005B4BE2">
      <w:pPr>
        <w:numPr>
          <w:ilvl w:val="1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418" w:hanging="425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W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>ykonanie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 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>szczelnego połączenia okien z pokryciem dachowym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;</w:t>
      </w:r>
    </w:p>
    <w:p w14:paraId="1C061A60" w14:textId="77777777" w:rsidR="004022EB" w:rsidRPr="004022EB" w:rsidRDefault="00E8681B" w:rsidP="005B4BE2">
      <w:pPr>
        <w:numPr>
          <w:ilvl w:val="1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418" w:hanging="425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O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>dtworzenie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/wykonanie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 izolacji termicznej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, </w:t>
      </w:r>
      <w:r w:rsidR="009F088D" w:rsidRPr="00A9443D">
        <w:rPr>
          <w:rFonts w:cstheme="minorHAnsi"/>
          <w:color w:val="0D0D0D"/>
          <w:sz w:val="24"/>
          <w:szCs w:val="24"/>
          <w:shd w:val="clear" w:color="auto" w:fill="FCFCFC"/>
        </w:rPr>
        <w:t>wodoszczelnej</w:t>
      </w:r>
      <w:r w:rsidR="004022EB">
        <w:rPr>
          <w:rFonts w:cstheme="minorHAnsi"/>
          <w:color w:val="0D0D0D"/>
          <w:sz w:val="24"/>
          <w:szCs w:val="24"/>
          <w:shd w:val="clear" w:color="auto" w:fill="FCFCFC"/>
        </w:rPr>
        <w:t xml:space="preserve">     </w:t>
      </w:r>
    </w:p>
    <w:p w14:paraId="5DB4E2C4" w14:textId="179DCE75" w:rsidR="0090624F" w:rsidRPr="00A9443D" w:rsidRDefault="00090930" w:rsidP="004022EB">
      <w:pPr>
        <w:suppressAutoHyphens/>
        <w:autoSpaceDE w:val="0"/>
        <w:autoSpaceDN w:val="0"/>
        <w:adjustRightInd w:val="0"/>
        <w:spacing w:after="0" w:line="276" w:lineRule="auto"/>
        <w:ind w:left="1418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oraz paroizolacyjnej na styku 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>okna z konstrukcją dachu;</w:t>
      </w:r>
    </w:p>
    <w:p w14:paraId="5C8F5166" w14:textId="2BB49978" w:rsidR="00090930" w:rsidRPr="00A9443D" w:rsidRDefault="00090930" w:rsidP="005B4BE2">
      <w:pPr>
        <w:numPr>
          <w:ilvl w:val="1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418" w:hanging="425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Dostawa i montaż dedykowanych markiz oraz rolet </w:t>
      </w:r>
      <w:r w:rsidRPr="004B6835">
        <w:rPr>
          <w:rFonts w:cstheme="minorHAnsi"/>
          <w:sz w:val="24"/>
          <w:szCs w:val="24"/>
          <w:shd w:val="clear" w:color="auto" w:fill="FCFCFC"/>
        </w:rPr>
        <w:t>dla 10 okien</w:t>
      </w:r>
      <w:r w:rsidR="004B6835" w:rsidRPr="004B6835">
        <w:rPr>
          <w:rFonts w:cstheme="minorHAnsi"/>
          <w:sz w:val="24"/>
          <w:szCs w:val="24"/>
          <w:shd w:val="clear" w:color="auto" w:fill="FCFCFC"/>
        </w:rPr>
        <w:t>.</w:t>
      </w:r>
    </w:p>
    <w:p w14:paraId="180CECF2" w14:textId="0FC8117C" w:rsidR="00090930" w:rsidRPr="00A9443D" w:rsidRDefault="00090930" w:rsidP="005B4BE2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418" w:hanging="425"/>
        <w:contextualSpacing w:val="0"/>
        <w:jc w:val="both"/>
        <w:textAlignment w:val="baseline"/>
        <w:rPr>
          <w:rFonts w:cstheme="minorHAnsi"/>
          <w:b/>
          <w:bCs/>
          <w:color w:val="000000"/>
          <w:sz w:val="24"/>
          <w:szCs w:val="24"/>
        </w:rPr>
      </w:pPr>
      <w:r w:rsidRPr="00A9443D">
        <w:rPr>
          <w:rFonts w:cstheme="minorHAnsi"/>
          <w:b/>
          <w:bCs/>
          <w:color w:val="000000"/>
          <w:sz w:val="24"/>
          <w:szCs w:val="24"/>
        </w:rPr>
        <w:t>Prace wykończeniowe i wyregulowanie:</w:t>
      </w:r>
    </w:p>
    <w:p w14:paraId="1DC332F2" w14:textId="77777777" w:rsidR="004022EB" w:rsidRPr="004022EB" w:rsidRDefault="00090930" w:rsidP="005B4BE2">
      <w:pPr>
        <w:numPr>
          <w:ilvl w:val="1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418" w:hanging="425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W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ykonanie niezbędnych </w:t>
      </w:r>
      <w:r w:rsidR="002E14EA"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napraw </w:t>
      </w:r>
      <w:r w:rsidR="0090624F"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wewnętrznych i zewnętrznych związanych </w:t>
      </w:r>
      <w:r w:rsidR="004022EB">
        <w:rPr>
          <w:rFonts w:cstheme="minorHAnsi"/>
          <w:color w:val="0D0D0D"/>
          <w:sz w:val="24"/>
          <w:szCs w:val="24"/>
          <w:shd w:val="clear" w:color="auto" w:fill="FCFCFC"/>
        </w:rPr>
        <w:t xml:space="preserve">  </w:t>
      </w:r>
    </w:p>
    <w:p w14:paraId="6F14F78C" w14:textId="279BC437" w:rsidR="0090624F" w:rsidRPr="00A9443D" w:rsidRDefault="0090624F" w:rsidP="004022EB">
      <w:pPr>
        <w:suppressAutoHyphens/>
        <w:autoSpaceDE w:val="0"/>
        <w:autoSpaceDN w:val="0"/>
        <w:adjustRightInd w:val="0"/>
        <w:spacing w:after="0" w:line="276" w:lineRule="auto"/>
        <w:ind w:left="1418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z wymianą okien;</w:t>
      </w:r>
    </w:p>
    <w:p w14:paraId="5ED84A5C" w14:textId="4863B797" w:rsidR="002718DC" w:rsidRPr="00A9443D" w:rsidRDefault="00090930" w:rsidP="005B4BE2">
      <w:pPr>
        <w:numPr>
          <w:ilvl w:val="1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418" w:hanging="425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Pełna r</w:t>
      </w:r>
      <w:r w:rsidR="002718DC" w:rsidRPr="00A9443D">
        <w:rPr>
          <w:rFonts w:cstheme="minorHAnsi"/>
          <w:color w:val="0D0D0D"/>
          <w:sz w:val="24"/>
          <w:szCs w:val="24"/>
          <w:shd w:val="clear" w:color="auto" w:fill="FCFCFC"/>
        </w:rPr>
        <w:t>egulacja zamontowanych okien, okuć, klap wentylacyjnych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 oraz</w:t>
      </w:r>
      <w:r w:rsidR="002718DC"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 osłon zewnętrznych i wewnętrznych;</w:t>
      </w:r>
    </w:p>
    <w:p w14:paraId="707FF1EE" w14:textId="09536A49" w:rsidR="002718DC" w:rsidRPr="00A9443D" w:rsidRDefault="00090930" w:rsidP="005B4BE2">
      <w:pPr>
        <w:numPr>
          <w:ilvl w:val="1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418" w:hanging="425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S</w:t>
      </w:r>
      <w:r w:rsidR="002718DC" w:rsidRPr="00A9443D">
        <w:rPr>
          <w:rFonts w:cstheme="minorHAnsi"/>
          <w:color w:val="0D0D0D"/>
          <w:sz w:val="24"/>
          <w:szCs w:val="24"/>
          <w:shd w:val="clear" w:color="auto" w:fill="FCFCFC"/>
        </w:rPr>
        <w:t>prawdzenie prawidłowości działania wszystkich elementów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.</w:t>
      </w:r>
    </w:p>
    <w:p w14:paraId="60213AC0" w14:textId="77777777" w:rsidR="005B4BE2" w:rsidRPr="00A9443D" w:rsidRDefault="005B4BE2" w:rsidP="005B4BE2">
      <w:pPr>
        <w:suppressAutoHyphens/>
        <w:autoSpaceDE w:val="0"/>
        <w:autoSpaceDN w:val="0"/>
        <w:adjustRightInd w:val="0"/>
        <w:spacing w:after="0" w:line="276" w:lineRule="auto"/>
        <w:ind w:left="1418"/>
        <w:jc w:val="both"/>
        <w:textAlignment w:val="baseline"/>
        <w:rPr>
          <w:rFonts w:cstheme="minorHAnsi"/>
          <w:color w:val="000000"/>
          <w:sz w:val="24"/>
          <w:szCs w:val="24"/>
        </w:rPr>
      </w:pPr>
    </w:p>
    <w:p w14:paraId="030AC5E3" w14:textId="652DB813" w:rsidR="00090930" w:rsidRPr="00A9443D" w:rsidRDefault="00090930" w:rsidP="005B4BE2">
      <w:pPr>
        <w:pStyle w:val="Akapitzlist"/>
        <w:numPr>
          <w:ilvl w:val="0"/>
          <w:numId w:val="7"/>
        </w:numPr>
        <w:suppressAutoHyphens/>
        <w:autoSpaceDE w:val="0"/>
        <w:autoSpaceDN w:val="0"/>
        <w:adjustRightInd w:val="0"/>
        <w:spacing w:after="0" w:line="276" w:lineRule="auto"/>
        <w:ind w:left="1276" w:hanging="283"/>
        <w:jc w:val="both"/>
        <w:textAlignment w:val="baseline"/>
        <w:rPr>
          <w:rFonts w:cstheme="minorHAnsi"/>
          <w:b/>
          <w:bCs/>
          <w:color w:val="000000"/>
          <w:sz w:val="24"/>
          <w:szCs w:val="24"/>
        </w:rPr>
      </w:pPr>
      <w:r w:rsidRPr="00A9443D">
        <w:rPr>
          <w:rFonts w:cstheme="minorHAnsi"/>
          <w:b/>
          <w:bCs/>
          <w:color w:val="000000"/>
          <w:sz w:val="24"/>
          <w:szCs w:val="24"/>
        </w:rPr>
        <w:lastRenderedPageBreak/>
        <w:t>Utylizacja</w:t>
      </w:r>
    </w:p>
    <w:p w14:paraId="315CD08D" w14:textId="29D869EF" w:rsidR="0024110A" w:rsidRPr="00A9443D" w:rsidRDefault="00090930" w:rsidP="005B4BE2">
      <w:pPr>
        <w:pStyle w:val="Akapitzlist"/>
        <w:numPr>
          <w:ilvl w:val="0"/>
          <w:numId w:val="12"/>
        </w:numPr>
        <w:suppressAutoHyphens/>
        <w:autoSpaceDE w:val="0"/>
        <w:autoSpaceDN w:val="0"/>
        <w:adjustRightInd w:val="0"/>
        <w:spacing w:after="0" w:line="276" w:lineRule="auto"/>
        <w:ind w:left="1276" w:hanging="283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sz w:val="24"/>
          <w:szCs w:val="24"/>
        </w:rPr>
        <w:t xml:space="preserve">Wywóz i </w:t>
      </w:r>
      <w:r w:rsidR="0024110A" w:rsidRPr="00A9443D">
        <w:rPr>
          <w:rFonts w:cstheme="minorHAnsi"/>
          <w:sz w:val="24"/>
          <w:szCs w:val="24"/>
        </w:rPr>
        <w:t>utylizacja zdemontowanej stolarki okiennej</w:t>
      </w:r>
      <w:r w:rsidR="002718DC" w:rsidRPr="00A9443D">
        <w:rPr>
          <w:rFonts w:cstheme="minorHAnsi"/>
          <w:sz w:val="24"/>
          <w:szCs w:val="24"/>
        </w:rPr>
        <w:t xml:space="preserve"> </w:t>
      </w:r>
      <w:r w:rsidR="002718DC" w:rsidRPr="00A9443D">
        <w:rPr>
          <w:rFonts w:cstheme="minorHAnsi"/>
          <w:color w:val="0D0D0D"/>
          <w:sz w:val="24"/>
          <w:szCs w:val="24"/>
          <w:shd w:val="clear" w:color="auto" w:fill="FCFCFC"/>
        </w:rPr>
        <w:t> oraz pozostałych odpadów zgodnie z obowiązującymi przepisami;</w:t>
      </w:r>
      <w:r w:rsidR="0024110A" w:rsidRPr="00A9443D">
        <w:rPr>
          <w:rFonts w:cstheme="minorHAnsi"/>
          <w:sz w:val="24"/>
          <w:szCs w:val="24"/>
        </w:rPr>
        <w:t>.</w:t>
      </w:r>
    </w:p>
    <w:p w14:paraId="785AFF04" w14:textId="29C6DEFC" w:rsidR="0024110A" w:rsidRPr="00A9443D" w:rsidRDefault="0024110A" w:rsidP="005B4BE2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b/>
          <w:bCs/>
          <w:color w:val="000000"/>
          <w:sz w:val="24"/>
          <w:szCs w:val="24"/>
        </w:rPr>
      </w:pPr>
      <w:r w:rsidRPr="00A9443D">
        <w:rPr>
          <w:rFonts w:cstheme="minorHAnsi"/>
          <w:b/>
          <w:bCs/>
          <w:sz w:val="24"/>
          <w:szCs w:val="24"/>
        </w:rPr>
        <w:t>Wymagania materiałowe:</w:t>
      </w:r>
    </w:p>
    <w:p w14:paraId="6B788684" w14:textId="443FAABD" w:rsidR="002718DC" w:rsidRPr="00A9443D" w:rsidRDefault="00090930" w:rsidP="005B4BE2">
      <w:pPr>
        <w:pStyle w:val="Akapitzlist"/>
        <w:numPr>
          <w:ilvl w:val="1"/>
          <w:numId w:val="13"/>
        </w:numPr>
        <w:suppressAutoHyphens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L</w:t>
      </w:r>
      <w:r w:rsidR="002718DC"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iczba okien: </w:t>
      </w:r>
      <w:r w:rsidR="002718DC" w:rsidRPr="00A9443D">
        <w:rPr>
          <w:rStyle w:val="Pogrubienie"/>
          <w:rFonts w:cstheme="minorHAnsi"/>
          <w:color w:val="0D0D0D"/>
          <w:sz w:val="24"/>
          <w:szCs w:val="24"/>
          <w:shd w:val="clear" w:color="auto" w:fill="FCFCFC"/>
        </w:rPr>
        <w:t>10 szt.</w:t>
      </w:r>
      <w:r w:rsidR="002718DC"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>;</w:t>
      </w:r>
    </w:p>
    <w:p w14:paraId="7BE94358" w14:textId="31208612" w:rsidR="0024110A" w:rsidRPr="00A9443D" w:rsidRDefault="00090930" w:rsidP="005B4BE2">
      <w:pPr>
        <w:pStyle w:val="Akapitzlist"/>
        <w:numPr>
          <w:ilvl w:val="1"/>
          <w:numId w:val="13"/>
        </w:numPr>
        <w:suppressAutoHyphens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00000"/>
          <w:sz w:val="24"/>
          <w:szCs w:val="24"/>
        </w:rPr>
        <w:t xml:space="preserve">Wymiar okien </w:t>
      </w:r>
      <w:r w:rsidR="0024110A" w:rsidRPr="00A9443D">
        <w:rPr>
          <w:rFonts w:cstheme="minorHAnsi"/>
          <w:color w:val="000000"/>
          <w:sz w:val="24"/>
          <w:szCs w:val="24"/>
        </w:rPr>
        <w:t>114x140</w:t>
      </w:r>
      <w:r w:rsidRPr="00A9443D">
        <w:rPr>
          <w:rFonts w:cstheme="minorHAnsi"/>
          <w:color w:val="000000"/>
          <w:sz w:val="24"/>
          <w:szCs w:val="24"/>
        </w:rPr>
        <w:t xml:space="preserve"> cm </w:t>
      </w:r>
      <w:r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>(szerokość × wysokość)</w:t>
      </w:r>
    </w:p>
    <w:p w14:paraId="7B50BCF7" w14:textId="455A8372" w:rsidR="0024110A" w:rsidRPr="00A9443D" w:rsidRDefault="00090930" w:rsidP="005B4BE2">
      <w:pPr>
        <w:pStyle w:val="Akapitzlist"/>
        <w:numPr>
          <w:ilvl w:val="1"/>
          <w:numId w:val="13"/>
        </w:numPr>
        <w:suppressAutoHyphens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Konstrukcja: </w:t>
      </w:r>
      <w:r w:rsidR="002718DC" w:rsidRPr="00A9443D">
        <w:rPr>
          <w:rFonts w:cstheme="minorHAnsi"/>
          <w:color w:val="0D0D0D"/>
          <w:sz w:val="24"/>
          <w:szCs w:val="24"/>
          <w:shd w:val="clear" w:color="auto" w:fill="FCFCFC"/>
        </w:rPr>
        <w:t>drewn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o klejone</w:t>
      </w:r>
      <w:r w:rsidR="002718DC" w:rsidRPr="00A9443D">
        <w:rPr>
          <w:rFonts w:cstheme="minorHAnsi"/>
          <w:color w:val="0D0D0D"/>
          <w:sz w:val="24"/>
          <w:szCs w:val="24"/>
          <w:shd w:val="clear" w:color="auto" w:fill="FCFCFC"/>
        </w:rPr>
        <w:t>, zabezpieczone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 fabrycznie</w:t>
      </w:r>
      <w:r w:rsidR="002718DC" w:rsidRPr="00A9443D">
        <w:rPr>
          <w:rFonts w:cstheme="minorHAnsi"/>
          <w:color w:val="0D0D0D"/>
          <w:sz w:val="24"/>
          <w:szCs w:val="24"/>
          <w:shd w:val="clear" w:color="auto" w:fill="FCFCFC"/>
        </w:rPr>
        <w:t xml:space="preserve"> i wykończone </w:t>
      </w:r>
      <w:r w:rsidR="002718DC"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>bezbarwnym lakierem akrylowym</w:t>
      </w:r>
      <w:r w:rsidR="009F088D" w:rsidRPr="00A9443D">
        <w:rPr>
          <w:rFonts w:cstheme="minorHAnsi"/>
          <w:b/>
          <w:bCs/>
          <w:color w:val="0D0D0D"/>
          <w:sz w:val="24"/>
          <w:szCs w:val="24"/>
          <w:shd w:val="clear" w:color="auto" w:fill="FCFCFC"/>
        </w:rPr>
        <w:t>.</w:t>
      </w:r>
    </w:p>
    <w:p w14:paraId="423D749C" w14:textId="51B085FF" w:rsidR="009F088D" w:rsidRPr="00A9443D" w:rsidRDefault="009F088D" w:rsidP="005B4BE2">
      <w:pPr>
        <w:pStyle w:val="Akapitzlist"/>
        <w:numPr>
          <w:ilvl w:val="1"/>
          <w:numId w:val="13"/>
        </w:numPr>
        <w:suppressAutoHyphens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sz w:val="24"/>
          <w:szCs w:val="24"/>
        </w:rPr>
        <w:t>Sposób otwierania: obrotowy (oś obrotu w połowie wysokości okna)</w:t>
      </w:r>
      <w:r w:rsidR="004673BF" w:rsidRPr="00A9443D">
        <w:rPr>
          <w:rFonts w:cstheme="minorHAnsi"/>
          <w:sz w:val="24"/>
          <w:szCs w:val="24"/>
        </w:rPr>
        <w:t>.</w:t>
      </w:r>
    </w:p>
    <w:p w14:paraId="58FCF0F8" w14:textId="00B28072" w:rsidR="0024110A" w:rsidRPr="00A9443D" w:rsidRDefault="009F088D" w:rsidP="005B4BE2">
      <w:pPr>
        <w:pStyle w:val="Akapitzlist"/>
        <w:numPr>
          <w:ilvl w:val="1"/>
          <w:numId w:val="13"/>
        </w:numPr>
        <w:suppressAutoHyphens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b/>
          <w:bCs/>
          <w:sz w:val="24"/>
          <w:szCs w:val="24"/>
        </w:rPr>
      </w:pPr>
      <w:r w:rsidRPr="00A9443D">
        <w:rPr>
          <w:rFonts w:cstheme="minorHAnsi"/>
          <w:sz w:val="24"/>
          <w:szCs w:val="24"/>
        </w:rPr>
        <w:t xml:space="preserve">Sterowanie: </w:t>
      </w:r>
      <w:r w:rsidR="0024110A" w:rsidRPr="00A9443D">
        <w:rPr>
          <w:rFonts w:cstheme="minorHAnsi"/>
          <w:sz w:val="24"/>
          <w:szCs w:val="24"/>
        </w:rPr>
        <w:t xml:space="preserve">klamka </w:t>
      </w:r>
      <w:r w:rsidR="002718DC" w:rsidRPr="00A9443D">
        <w:rPr>
          <w:rFonts w:cstheme="minorHAnsi"/>
          <w:sz w:val="24"/>
          <w:szCs w:val="24"/>
          <w:shd w:val="clear" w:color="auto" w:fill="FCFCFC"/>
        </w:rPr>
        <w:t>w</w:t>
      </w:r>
      <w:r w:rsidR="002718DC" w:rsidRPr="00A9443D">
        <w:rPr>
          <w:rFonts w:cstheme="minorHAnsi"/>
          <w:b/>
          <w:bCs/>
          <w:sz w:val="24"/>
          <w:szCs w:val="24"/>
          <w:shd w:val="clear" w:color="auto" w:fill="FCFCFC"/>
        </w:rPr>
        <w:t xml:space="preserve"> </w:t>
      </w:r>
      <w:r w:rsidR="002718DC" w:rsidRPr="00A9443D">
        <w:rPr>
          <w:rStyle w:val="Pogrubienie"/>
          <w:rFonts w:cstheme="minorHAnsi"/>
          <w:b w:val="0"/>
          <w:bCs w:val="0"/>
          <w:sz w:val="24"/>
          <w:szCs w:val="24"/>
          <w:shd w:val="clear" w:color="auto" w:fill="FCFCFC"/>
        </w:rPr>
        <w:t>górnej części skrzydła</w:t>
      </w:r>
      <w:r w:rsidRPr="00A9443D">
        <w:rPr>
          <w:rStyle w:val="Pogrubienie"/>
          <w:rFonts w:cstheme="minorHAnsi"/>
          <w:b w:val="0"/>
          <w:bCs w:val="0"/>
          <w:sz w:val="24"/>
          <w:szCs w:val="24"/>
          <w:shd w:val="clear" w:color="auto" w:fill="FCFCFC"/>
        </w:rPr>
        <w:t>.</w:t>
      </w:r>
    </w:p>
    <w:p w14:paraId="377E5D68" w14:textId="41539F31" w:rsidR="0024110A" w:rsidRPr="00A9443D" w:rsidRDefault="009F088D" w:rsidP="005B4BE2">
      <w:pPr>
        <w:pStyle w:val="Akapitzlist"/>
        <w:numPr>
          <w:ilvl w:val="1"/>
          <w:numId w:val="13"/>
        </w:numPr>
        <w:suppressAutoHyphens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sz w:val="24"/>
          <w:szCs w:val="24"/>
        </w:rPr>
        <w:t>Wentylacja: Wbudowana</w:t>
      </w:r>
      <w:r w:rsidR="0024110A" w:rsidRPr="00A9443D">
        <w:rPr>
          <w:rFonts w:cstheme="minorHAnsi"/>
          <w:sz w:val="24"/>
          <w:szCs w:val="24"/>
        </w:rPr>
        <w:t xml:space="preserve"> klapę wentylacyjną</w:t>
      </w:r>
      <w:r w:rsidR="002718DC" w:rsidRPr="00A9443D">
        <w:rPr>
          <w:rFonts w:cstheme="minorHAnsi"/>
          <w:sz w:val="24"/>
          <w:szCs w:val="24"/>
        </w:rPr>
        <w:t>/nawiewnik</w:t>
      </w:r>
      <w:r w:rsidRPr="00A9443D">
        <w:rPr>
          <w:rFonts w:cstheme="minorHAnsi"/>
          <w:sz w:val="24"/>
          <w:szCs w:val="24"/>
        </w:rPr>
        <w:t>.</w:t>
      </w:r>
    </w:p>
    <w:p w14:paraId="400EE44E" w14:textId="11BFC31A" w:rsidR="00160C3F" w:rsidRPr="00A9443D" w:rsidRDefault="00160C3F" w:rsidP="005B4BE2">
      <w:pPr>
        <w:pStyle w:val="Akapitzlist"/>
        <w:numPr>
          <w:ilvl w:val="1"/>
          <w:numId w:val="13"/>
        </w:numPr>
        <w:suppressAutoHyphens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sz w:val="24"/>
          <w:szCs w:val="24"/>
        </w:rPr>
        <w:t xml:space="preserve">Pakiet szybowy:  dwukomorowy - 3-szybowy </w:t>
      </w:r>
      <w:r w:rsidR="005B4BE2" w:rsidRPr="00A9443D">
        <w:rPr>
          <w:rFonts w:cstheme="minorHAnsi"/>
          <w:sz w:val="24"/>
          <w:szCs w:val="24"/>
        </w:rPr>
        <w:t xml:space="preserve">z </w:t>
      </w:r>
      <w:r w:rsidRPr="00A9443D">
        <w:rPr>
          <w:rFonts w:cstheme="minorHAnsi"/>
          <w:sz w:val="24"/>
          <w:szCs w:val="24"/>
        </w:rPr>
        <w:t>szybą zewnętrzną hartowan</w:t>
      </w:r>
      <w:r w:rsidR="00793E3A" w:rsidRPr="00A9443D">
        <w:rPr>
          <w:rFonts w:cstheme="minorHAnsi"/>
          <w:sz w:val="24"/>
          <w:szCs w:val="24"/>
        </w:rPr>
        <w:t>ą</w:t>
      </w:r>
      <w:r w:rsidR="004673BF" w:rsidRPr="00A9443D">
        <w:rPr>
          <w:rFonts w:cstheme="minorHAnsi"/>
          <w:sz w:val="24"/>
          <w:szCs w:val="24"/>
        </w:rPr>
        <w:t>.</w:t>
      </w:r>
    </w:p>
    <w:p w14:paraId="6A979579" w14:textId="6B32E48D" w:rsidR="0024110A" w:rsidRPr="00A9443D" w:rsidRDefault="004673BF" w:rsidP="005B4BE2">
      <w:pPr>
        <w:pStyle w:val="Akapitzlist"/>
        <w:numPr>
          <w:ilvl w:val="1"/>
          <w:numId w:val="13"/>
        </w:numPr>
        <w:suppressAutoHyphens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Fonts w:cstheme="minorHAnsi"/>
          <w:sz w:val="24"/>
          <w:szCs w:val="24"/>
        </w:rPr>
        <w:t>W</w:t>
      </w:r>
      <w:r w:rsidR="0024110A" w:rsidRPr="00A9443D">
        <w:rPr>
          <w:rFonts w:cstheme="minorHAnsi"/>
          <w:sz w:val="24"/>
          <w:szCs w:val="24"/>
        </w:rPr>
        <w:t>spółczynnik przenikania</w:t>
      </w:r>
      <w:r w:rsidRPr="00A9443D">
        <w:rPr>
          <w:rFonts w:cstheme="minorHAnsi"/>
          <w:sz w:val="24"/>
          <w:szCs w:val="24"/>
        </w:rPr>
        <w:t xml:space="preserve"> ciepła:</w:t>
      </w:r>
      <w:r w:rsidR="0024110A" w:rsidRPr="00A9443D">
        <w:rPr>
          <w:rFonts w:cstheme="minorHAnsi"/>
          <w:sz w:val="24"/>
          <w:szCs w:val="24"/>
        </w:rPr>
        <w:t xml:space="preserve"> </w:t>
      </w:r>
      <w:r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>Uw ≤ 1,1 W/(m²·K)</w:t>
      </w:r>
      <w:r w:rsidRPr="00A9443D">
        <w:rPr>
          <w:rFonts w:cstheme="minorHAnsi"/>
          <w:color w:val="0D0D0D"/>
          <w:sz w:val="24"/>
          <w:szCs w:val="24"/>
          <w:shd w:val="clear" w:color="auto" w:fill="FCFCFC"/>
        </w:rPr>
        <w:t>;</w:t>
      </w:r>
    </w:p>
    <w:p w14:paraId="420CB0E7" w14:textId="77777777" w:rsidR="004022EB" w:rsidRPr="004022EB" w:rsidRDefault="004673BF" w:rsidP="005B4BE2">
      <w:pPr>
        <w:pStyle w:val="Akapitzlist"/>
        <w:numPr>
          <w:ilvl w:val="1"/>
          <w:numId w:val="13"/>
        </w:numPr>
        <w:suppressAutoHyphens/>
        <w:autoSpaceDE w:val="0"/>
        <w:autoSpaceDN w:val="0"/>
        <w:adjustRightInd w:val="0"/>
        <w:spacing w:after="0" w:line="276" w:lineRule="auto"/>
        <w:jc w:val="both"/>
        <w:textAlignment w:val="baseline"/>
        <w:rPr>
          <w:rStyle w:val="Pogrubienie"/>
          <w:rFonts w:cstheme="minorHAnsi"/>
          <w:b w:val="0"/>
          <w:bCs w:val="0"/>
          <w:color w:val="000000"/>
          <w:sz w:val="24"/>
          <w:szCs w:val="24"/>
        </w:rPr>
      </w:pPr>
      <w:r w:rsidRPr="00A9443D">
        <w:rPr>
          <w:rFonts w:cstheme="minorHAnsi"/>
          <w:sz w:val="24"/>
          <w:szCs w:val="24"/>
        </w:rPr>
        <w:t xml:space="preserve">Kołnierze uszczelniające: </w:t>
      </w:r>
      <w:r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>komplet systemowych kołnierzy uszczelniających</w:t>
      </w:r>
      <w:r w:rsidR="005B4BE2"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 xml:space="preserve"> </w:t>
      </w:r>
      <w:r w:rsidR="005B4BE2"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br/>
        <w:t>(w tym zespolonych)</w:t>
      </w:r>
      <w:r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>,</w:t>
      </w:r>
      <w:r w:rsidR="004022EB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 xml:space="preserve"> </w:t>
      </w:r>
      <w:r w:rsidR="005B4BE2"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 xml:space="preserve">dedykowanych przez producenta okien </w:t>
      </w:r>
      <w:r w:rsidR="004022EB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 xml:space="preserve">   </w:t>
      </w:r>
    </w:p>
    <w:p w14:paraId="660AD18B" w14:textId="5EB0DC9F" w:rsidR="004673BF" w:rsidRPr="00A9443D" w:rsidRDefault="005B4BE2" w:rsidP="004022EB">
      <w:pPr>
        <w:pStyle w:val="Akapitzlist"/>
        <w:suppressAutoHyphens/>
        <w:autoSpaceDE w:val="0"/>
        <w:autoSpaceDN w:val="0"/>
        <w:adjustRightInd w:val="0"/>
        <w:spacing w:after="0" w:line="276" w:lineRule="auto"/>
        <w:ind w:left="1440"/>
        <w:jc w:val="both"/>
        <w:textAlignment w:val="baseline"/>
        <w:rPr>
          <w:rFonts w:cstheme="minorHAnsi"/>
          <w:color w:val="000000"/>
          <w:sz w:val="24"/>
          <w:szCs w:val="24"/>
        </w:rPr>
      </w:pPr>
      <w:r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 xml:space="preserve">do zastosowanego typu okna i </w:t>
      </w:r>
      <w:r w:rsidR="004673BF"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>pokrycia dachowego z dachówki ceramicznej</w:t>
      </w:r>
      <w:r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 xml:space="preserve">, zapewniających trwałe i szczelne połączenie z dachem oraz właściwe odprowadzenie wody </w:t>
      </w:r>
      <w:r w:rsidR="004673BF" w:rsidRPr="00A9443D">
        <w:rPr>
          <w:rStyle w:val="Pogrubienie"/>
          <w:rFonts w:cstheme="minorHAnsi"/>
          <w:b w:val="0"/>
          <w:bCs w:val="0"/>
          <w:color w:val="0D0D0D"/>
          <w:sz w:val="24"/>
          <w:szCs w:val="24"/>
          <w:shd w:val="clear" w:color="auto" w:fill="FCFCFC"/>
        </w:rPr>
        <w:t>dachowego oraz zapewniać prawidłową szczelność połączenia okna z dachem.</w:t>
      </w:r>
      <w:r w:rsidR="004673BF" w:rsidRPr="00A9443D">
        <w:rPr>
          <w:rStyle w:val="Pogrubienie"/>
          <w:rFonts w:cstheme="minorHAnsi"/>
          <w:color w:val="0D0D0D"/>
          <w:sz w:val="24"/>
          <w:szCs w:val="24"/>
          <w:shd w:val="clear" w:color="auto" w:fill="FCFCFC"/>
        </w:rPr>
        <w:t xml:space="preserve"> </w:t>
      </w:r>
    </w:p>
    <w:p w14:paraId="7C6CB2EF" w14:textId="7DEC0E74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ind w:left="1418" w:hanging="425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Osłony zewnętrzne: markizowe, przeznaczone do konkretnego typu i wymiaru okna</w:t>
      </w:r>
      <w:r w:rsidR="004B6835">
        <w:rPr>
          <w:rFonts w:asciiTheme="minorHAnsi" w:hAnsiTheme="minorHAnsi" w:cstheme="minorHAnsi"/>
        </w:rPr>
        <w:t xml:space="preserve"> (obsługiwane manualnie)</w:t>
      </w:r>
      <w:r w:rsidRPr="00A9443D">
        <w:rPr>
          <w:rFonts w:asciiTheme="minorHAnsi" w:hAnsiTheme="minorHAnsi" w:cstheme="minorHAnsi"/>
        </w:rPr>
        <w:t>.</w:t>
      </w:r>
      <w:r w:rsidR="00A9443D" w:rsidRPr="00A9443D">
        <w:rPr>
          <w:rFonts w:asciiTheme="minorHAnsi" w:hAnsiTheme="minorHAnsi" w:cstheme="minorHAnsi"/>
        </w:rPr>
        <w:t xml:space="preserve"> </w:t>
      </w:r>
      <w:r w:rsidR="00A9443D" w:rsidRPr="00A9443D">
        <w:rPr>
          <w:rFonts w:asciiTheme="minorHAnsi" w:hAnsiTheme="minorHAnsi" w:cstheme="minorHAnsi"/>
          <w:color w:val="FF0000"/>
        </w:rPr>
        <w:t xml:space="preserve"> </w:t>
      </w:r>
    </w:p>
    <w:p w14:paraId="23F75E6A" w14:textId="05CD80E8" w:rsidR="00A9443D" w:rsidRPr="00A9443D" w:rsidRDefault="005B4BE2" w:rsidP="00064F1E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ind w:left="1418" w:hanging="425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 xml:space="preserve">Osłony wewnętrzne: rolety wewnętrzne, przeznaczone do konkretnego typu </w:t>
      </w:r>
      <w:r w:rsidR="004022EB">
        <w:rPr>
          <w:rFonts w:asciiTheme="minorHAnsi" w:hAnsiTheme="minorHAnsi" w:cstheme="minorHAnsi"/>
        </w:rPr>
        <w:t xml:space="preserve">   </w:t>
      </w:r>
      <w:r w:rsidRPr="00A9443D">
        <w:rPr>
          <w:rFonts w:asciiTheme="minorHAnsi" w:hAnsiTheme="minorHAnsi" w:cstheme="minorHAnsi"/>
        </w:rPr>
        <w:t>i wymiaru okna</w:t>
      </w:r>
      <w:r w:rsidR="004022EB">
        <w:rPr>
          <w:rFonts w:asciiTheme="minorHAnsi" w:hAnsiTheme="minorHAnsi" w:cstheme="minorHAnsi"/>
        </w:rPr>
        <w:t xml:space="preserve"> </w:t>
      </w:r>
      <w:r w:rsidR="004B6835">
        <w:rPr>
          <w:rFonts w:asciiTheme="minorHAnsi" w:hAnsiTheme="minorHAnsi" w:cstheme="minorHAnsi"/>
        </w:rPr>
        <w:t>(obsługiwane manualnie).</w:t>
      </w:r>
    </w:p>
    <w:p w14:paraId="7AA597CD" w14:textId="1E6F03F4" w:rsidR="005B4BE2" w:rsidRPr="00A9443D" w:rsidRDefault="005B4BE2" w:rsidP="00064F1E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ind w:left="1418" w:hanging="425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Gwarancja: minimum 10 lat na okna.</w:t>
      </w:r>
    </w:p>
    <w:p w14:paraId="6A0F392B" w14:textId="7EED421F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ind w:left="1418" w:hanging="425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Pokrycie dachowe: dachówka ceramiczna.</w:t>
      </w:r>
    </w:p>
    <w:p w14:paraId="588B25A7" w14:textId="68FBA625" w:rsidR="005B4BE2" w:rsidRPr="00A9443D" w:rsidRDefault="005B4BE2" w:rsidP="005B4BE2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</w:rPr>
      </w:pPr>
      <w:r w:rsidRPr="00A9443D">
        <w:rPr>
          <w:rFonts w:asciiTheme="minorHAnsi" w:hAnsiTheme="minorHAnsi" w:cstheme="minorHAnsi"/>
          <w:b/>
          <w:bCs/>
        </w:rPr>
        <w:t>Wymagania dotyczące montażu</w:t>
      </w:r>
    </w:p>
    <w:p w14:paraId="6D30540D" w14:textId="77777777" w:rsidR="005B4BE2" w:rsidRPr="00A9443D" w:rsidRDefault="005B4BE2" w:rsidP="005B4BE2">
      <w:pPr>
        <w:pStyle w:val="NormalnyWeb"/>
        <w:spacing w:before="0" w:beforeAutospacing="0" w:after="0" w:afterAutospacing="0" w:line="276" w:lineRule="auto"/>
        <w:ind w:left="360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Montaż okien należy wykonać zgodnie z:</w:t>
      </w:r>
    </w:p>
    <w:p w14:paraId="72157580" w14:textId="41936D07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Instrukcją montażu producenta okien.</w:t>
      </w:r>
    </w:p>
    <w:p w14:paraId="3C49963A" w14:textId="2840505C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Instrukcją producenta zastosowanych kołnierzy i systemów uszczelniających.</w:t>
      </w:r>
    </w:p>
    <w:p w14:paraId="6E150A1B" w14:textId="0B93F776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Wymaganiami dotyczącymi prawidłowego wykonania izolacji termicznej, wodoszczelnej i paroizolacyjnej.</w:t>
      </w:r>
    </w:p>
    <w:p w14:paraId="3831A23F" w14:textId="46D6ADCB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Zasadami wiedzy technicznej i sztuką budowlaną.</w:t>
      </w:r>
    </w:p>
    <w:p w14:paraId="632A2F37" w14:textId="16012AED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Obowiązującymi przepisami i normami.</w:t>
      </w:r>
    </w:p>
    <w:p w14:paraId="64623322" w14:textId="77777777" w:rsidR="005B4BE2" w:rsidRPr="00A9443D" w:rsidRDefault="005B4BE2" w:rsidP="005B4BE2">
      <w:pPr>
        <w:pStyle w:val="NormalnyWeb"/>
        <w:spacing w:before="0" w:beforeAutospacing="0" w:after="0" w:afterAutospacing="0" w:line="276" w:lineRule="auto"/>
        <w:ind w:left="360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W szczególności Wykonawca zobowiązany jest zapewnić:</w:t>
      </w:r>
    </w:p>
    <w:p w14:paraId="26509D9C" w14:textId="1C948FE3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Prawidłowe wypoziomowanie i ustawienie okien;</w:t>
      </w:r>
    </w:p>
    <w:p w14:paraId="7DBB1F9E" w14:textId="3C5F10A2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Prawidłowe zakotwienie ościeżnic;</w:t>
      </w:r>
    </w:p>
    <w:p w14:paraId="0EB8E836" w14:textId="7F5ECD67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Zachowanie wymaganych przez producenta szczelin montażowych;</w:t>
      </w:r>
    </w:p>
    <w:p w14:paraId="66B1242D" w14:textId="1BDB0E9E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Ciągłość izolacji termicznej wokół ościeżnicy;</w:t>
      </w:r>
    </w:p>
    <w:p w14:paraId="34C5B3E8" w14:textId="6BD6148E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Szczelne wykonanie połączenia okna z warstwami dachu;</w:t>
      </w:r>
    </w:p>
    <w:p w14:paraId="1F9391CB" w14:textId="313653CE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Prawidłowe wykonanie odwodnienia i odprowadzenia wody z rejonu okna;</w:t>
      </w:r>
    </w:p>
    <w:p w14:paraId="7B4CC94C" w14:textId="1EE2D417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lastRenderedPageBreak/>
        <w:t>Szczelne połączenie kołnierza z pokryciem dachowym;</w:t>
      </w:r>
    </w:p>
    <w:p w14:paraId="4BD35D6C" w14:textId="381642B3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Prawidłowe wykonanie warstwy paroizolacyjnej od strony pomieszczenia;</w:t>
      </w:r>
    </w:p>
    <w:p w14:paraId="06B3D8F8" w14:textId="0F9BC39F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Prawidłowe wykonanie obróbek wewnętrznych;</w:t>
      </w:r>
    </w:p>
    <w:p w14:paraId="3C9768AD" w14:textId="25CDB3A2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Regulację skrzydeł i okuć po zakończeniu montażu.</w:t>
      </w:r>
    </w:p>
    <w:p w14:paraId="0E47E419" w14:textId="2295FA95" w:rsidR="005B4BE2" w:rsidRPr="00A9443D" w:rsidRDefault="005B4BE2" w:rsidP="005B4BE2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</w:rPr>
      </w:pPr>
      <w:r w:rsidRPr="00A9443D">
        <w:rPr>
          <w:rFonts w:asciiTheme="minorHAnsi" w:hAnsiTheme="minorHAnsi" w:cstheme="minorHAnsi"/>
          <w:b/>
          <w:bCs/>
        </w:rPr>
        <w:t>Dokumentacja i wymagane dokumenty</w:t>
      </w:r>
    </w:p>
    <w:p w14:paraId="77064103" w14:textId="77777777" w:rsidR="005B4BE2" w:rsidRPr="00A9443D" w:rsidRDefault="005B4BE2" w:rsidP="00A9443D">
      <w:pPr>
        <w:pStyle w:val="NormalnyWeb"/>
        <w:spacing w:before="0" w:beforeAutospacing="0" w:after="0" w:afterAutospacing="0" w:line="276" w:lineRule="auto"/>
        <w:ind w:left="284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Przed wbudowaniem materiałów Wykonawca, na żądanie Zamawiającego, zobowiązany jest przedstawić dokumenty potwierdzające ich parametry techniczne i dopuszczenie do stosowania.</w:t>
      </w:r>
    </w:p>
    <w:p w14:paraId="45F8F731" w14:textId="77777777" w:rsidR="005B4BE2" w:rsidRPr="00A9443D" w:rsidRDefault="005B4BE2" w:rsidP="00A9443D">
      <w:pPr>
        <w:pStyle w:val="NormalnyWeb"/>
        <w:spacing w:before="0" w:beforeAutospacing="0" w:after="0" w:afterAutospacing="0" w:line="276" w:lineRule="auto"/>
        <w:ind w:left="284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Po zakończeniu robót Wykonawca przekaże Zamawiającemu w szczególności:</w:t>
      </w:r>
    </w:p>
    <w:p w14:paraId="7B2FEA3D" w14:textId="09434A8C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Karty techniczne zastosowanych okien;</w:t>
      </w:r>
    </w:p>
    <w:p w14:paraId="783A2563" w14:textId="21223396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Deklaracje właściwości użytkowych lub inne wymagane dokumenty;</w:t>
      </w:r>
    </w:p>
    <w:p w14:paraId="69B93149" w14:textId="03923874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Instrukcje użytkowania i konserwacji;</w:t>
      </w:r>
    </w:p>
    <w:p w14:paraId="00A4B423" w14:textId="773EC215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Instrukcje obsługi zamontowanych osłon;</w:t>
      </w:r>
    </w:p>
    <w:p w14:paraId="499F446F" w14:textId="0776123C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Dokumenty gwarancyjne;</w:t>
      </w:r>
    </w:p>
    <w:p w14:paraId="7E11261F" w14:textId="20705044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Dokumenty dotyczące zastosowanych kołnierzy i systemów montażowych;</w:t>
      </w:r>
    </w:p>
    <w:p w14:paraId="72F069B8" w14:textId="6E5299A9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Dokumenty potwierdzające zagospodarowanie/utylizację odpadów (jeżeli są wymagane);</w:t>
      </w:r>
    </w:p>
    <w:p w14:paraId="0C14BECB" w14:textId="681A33F2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Ewentualne protokoły z przeprowadzonych kontroli i odbiorów.</w:t>
      </w:r>
    </w:p>
    <w:p w14:paraId="12E82A78" w14:textId="77777777" w:rsidR="005B4BE2" w:rsidRPr="00A9443D" w:rsidRDefault="005B4BE2" w:rsidP="00A9443D">
      <w:pPr>
        <w:pStyle w:val="NormalnyWeb"/>
        <w:spacing w:before="0" w:beforeAutospacing="0" w:after="0" w:afterAutospacing="0" w:line="276" w:lineRule="auto"/>
        <w:ind w:left="284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  <w:b/>
          <w:bCs/>
        </w:rPr>
        <w:t>Uwaga:</w:t>
      </w:r>
      <w:r w:rsidRPr="00A9443D">
        <w:rPr>
          <w:rFonts w:asciiTheme="minorHAnsi" w:hAnsiTheme="minorHAnsi" w:cstheme="minorHAnsi"/>
        </w:rPr>
        <w:t xml:space="preserve"> Przed zamówieniem stolarki Wykonawca zobowiązany jest do wykonania własnego pomiaru istniejących otworów oraz weryfikacji warunków montażowych. Sam fakt wskazania wymiaru 114 x 140 cm nie zwalnia Wykonawcy z obowiązku sprawdzenia wymiarów i warunków technicznych przed zamówieniem okien.</w:t>
      </w:r>
    </w:p>
    <w:p w14:paraId="6FB20453" w14:textId="77777777" w:rsidR="005B4BE2" w:rsidRPr="00A9443D" w:rsidRDefault="005B4BE2" w:rsidP="005B4BE2">
      <w:pPr>
        <w:pStyle w:val="NormalnyWeb"/>
        <w:spacing w:before="0" w:beforeAutospacing="0" w:after="0" w:afterAutospacing="0" w:line="276" w:lineRule="auto"/>
        <w:ind w:left="720"/>
        <w:rPr>
          <w:rFonts w:asciiTheme="minorHAnsi" w:hAnsiTheme="minorHAnsi" w:cstheme="minorHAnsi"/>
          <w:b/>
          <w:bCs/>
        </w:rPr>
      </w:pPr>
      <w:r w:rsidRPr="00A9443D">
        <w:rPr>
          <w:rFonts w:asciiTheme="minorHAnsi" w:hAnsiTheme="minorHAnsi" w:cstheme="minorHAnsi"/>
          <w:b/>
          <w:bCs/>
        </w:rPr>
        <w:t>6. Demontaż, utylizacja i odpowiedzialność</w:t>
      </w:r>
    </w:p>
    <w:p w14:paraId="1B5CCFFA" w14:textId="6BFA9E92" w:rsidR="005B4BE2" w:rsidRPr="00A9443D" w:rsidRDefault="005B4BE2" w:rsidP="005B4BE2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Demontaż istniejących okien należy prowadzić w sposób zapewniający ochronę konstrukcji dachu, pokrycia dachowego oraz pomieszczeń znajdujących się poniżej.</w:t>
      </w:r>
    </w:p>
    <w:p w14:paraId="40AC89FA" w14:textId="5E247A8D" w:rsidR="009B6A0A" w:rsidRPr="00A9443D" w:rsidRDefault="005B4BE2" w:rsidP="00A9443D">
      <w:pPr>
        <w:pStyle w:val="NormalnyWeb"/>
        <w:numPr>
          <w:ilvl w:val="0"/>
          <w:numId w:val="14"/>
        </w:numPr>
        <w:spacing w:before="0" w:beforeAutospacing="0" w:after="0" w:afterAutospacing="0" w:line="276" w:lineRule="auto"/>
        <w:rPr>
          <w:rFonts w:asciiTheme="minorHAnsi" w:hAnsiTheme="minorHAnsi" w:cstheme="minorHAnsi"/>
        </w:rPr>
      </w:pPr>
      <w:r w:rsidRPr="00A9443D">
        <w:rPr>
          <w:rFonts w:asciiTheme="minorHAnsi" w:hAnsiTheme="minorHAnsi" w:cstheme="minorHAnsi"/>
        </w:rPr>
        <w:t>Wykonawca ponosi pełną odpowiedzialność za szkody powstałe w wyniku nieprawidłowego prowadzenia prac demontażowych i montażowych.</w:t>
      </w:r>
    </w:p>
    <w:p w14:paraId="413FE168" w14:textId="6B1291ED" w:rsidR="002E14EA" w:rsidRPr="00A9443D" w:rsidRDefault="002E14EA" w:rsidP="00A9443D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cstheme="minorHAnsi"/>
          <w:b/>
          <w:bCs/>
          <w:sz w:val="24"/>
          <w:szCs w:val="24"/>
        </w:rPr>
      </w:pPr>
      <w:r w:rsidRPr="00A9443D">
        <w:rPr>
          <w:rFonts w:cstheme="minorHAnsi"/>
          <w:b/>
          <w:bCs/>
          <w:sz w:val="24"/>
          <w:szCs w:val="24"/>
        </w:rPr>
        <w:t>Miejsce realizacji usługi:</w:t>
      </w:r>
    </w:p>
    <w:p w14:paraId="4AB733AA" w14:textId="77777777" w:rsidR="002E14EA" w:rsidRPr="00A9443D" w:rsidRDefault="002E14EA" w:rsidP="005B4BE2">
      <w:pPr>
        <w:suppressAutoHyphens/>
        <w:autoSpaceDE w:val="0"/>
        <w:autoSpaceDN w:val="0"/>
        <w:adjustRightInd w:val="0"/>
        <w:spacing w:after="0" w:line="276" w:lineRule="auto"/>
        <w:ind w:left="360"/>
        <w:jc w:val="both"/>
        <w:textAlignment w:val="baseline"/>
        <w:rPr>
          <w:rFonts w:cstheme="minorHAnsi"/>
          <w:sz w:val="24"/>
          <w:szCs w:val="24"/>
        </w:rPr>
      </w:pPr>
      <w:r w:rsidRPr="00A9443D">
        <w:rPr>
          <w:rFonts w:cstheme="minorHAnsi"/>
          <w:sz w:val="24"/>
          <w:szCs w:val="24"/>
        </w:rPr>
        <w:t>Gryfice, ul. Niepodległości 54a – budynek Urzędu Skarbowego w Gryficach</w:t>
      </w:r>
    </w:p>
    <w:p w14:paraId="191AEA6F" w14:textId="52044A69" w:rsidR="002E14EA" w:rsidRPr="00A9443D" w:rsidRDefault="002E14EA" w:rsidP="005B4BE2">
      <w:pPr>
        <w:pStyle w:val="Akapitzlist"/>
        <w:spacing w:after="0" w:line="276" w:lineRule="auto"/>
        <w:rPr>
          <w:rFonts w:cstheme="minorHAnsi"/>
          <w:b/>
          <w:bCs/>
          <w:sz w:val="24"/>
          <w:szCs w:val="24"/>
        </w:rPr>
      </w:pPr>
    </w:p>
    <w:sectPr w:rsidR="002E14EA" w:rsidRPr="00A944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66A9A" w14:textId="77777777" w:rsidR="007E2C05" w:rsidRDefault="007E2C05" w:rsidP="007E2C05">
      <w:pPr>
        <w:spacing w:after="0" w:line="240" w:lineRule="auto"/>
      </w:pPr>
      <w:r>
        <w:separator/>
      </w:r>
    </w:p>
  </w:endnote>
  <w:endnote w:type="continuationSeparator" w:id="0">
    <w:p w14:paraId="17C913C5" w14:textId="77777777" w:rsidR="007E2C05" w:rsidRDefault="007E2C05" w:rsidP="007E2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924C5" w14:textId="77777777" w:rsidR="007E2C05" w:rsidRDefault="007E2C05" w:rsidP="007E2C05">
      <w:pPr>
        <w:spacing w:after="0" w:line="240" w:lineRule="auto"/>
      </w:pPr>
      <w:r>
        <w:separator/>
      </w:r>
    </w:p>
  </w:footnote>
  <w:footnote w:type="continuationSeparator" w:id="0">
    <w:p w14:paraId="0DDB61F2" w14:textId="77777777" w:rsidR="007E2C05" w:rsidRDefault="007E2C05" w:rsidP="007E2C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4410C"/>
    <w:multiLevelType w:val="hybridMultilevel"/>
    <w:tmpl w:val="43F0A0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B4EE0"/>
    <w:multiLevelType w:val="multilevel"/>
    <w:tmpl w:val="458EB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477D62"/>
    <w:multiLevelType w:val="hybridMultilevel"/>
    <w:tmpl w:val="B4EA0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B3E25"/>
    <w:multiLevelType w:val="hybridMultilevel"/>
    <w:tmpl w:val="B5DEA180"/>
    <w:lvl w:ilvl="0" w:tplc="0415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4" w15:restartNumberingAfterBreak="0">
    <w:nsid w:val="12BA1965"/>
    <w:multiLevelType w:val="multilevel"/>
    <w:tmpl w:val="FD7C0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16283"/>
    <w:multiLevelType w:val="hybridMultilevel"/>
    <w:tmpl w:val="0F707F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1433B"/>
    <w:multiLevelType w:val="hybridMultilevel"/>
    <w:tmpl w:val="87FC551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4A7DF2"/>
    <w:multiLevelType w:val="hybridMultilevel"/>
    <w:tmpl w:val="1692222A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0871F52"/>
    <w:multiLevelType w:val="hybridMultilevel"/>
    <w:tmpl w:val="F6861B62"/>
    <w:lvl w:ilvl="0" w:tplc="9A509722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FB4313"/>
    <w:multiLevelType w:val="hybridMultilevel"/>
    <w:tmpl w:val="DE944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C68C3"/>
    <w:multiLevelType w:val="hybridMultilevel"/>
    <w:tmpl w:val="88906D68"/>
    <w:lvl w:ilvl="0" w:tplc="0415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  <w:b/>
        <w:sz w:val="24"/>
      </w:rPr>
    </w:lvl>
    <w:lvl w:ilvl="1" w:tplc="04150001">
      <w:start w:val="1"/>
      <w:numFmt w:val="bullet"/>
      <w:lvlText w:val=""/>
      <w:lvlJc w:val="left"/>
      <w:pPr>
        <w:ind w:left="2215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3B9B591C"/>
    <w:multiLevelType w:val="hybridMultilevel"/>
    <w:tmpl w:val="7C02EEC6"/>
    <w:lvl w:ilvl="0" w:tplc="9A509722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43713"/>
    <w:multiLevelType w:val="multilevel"/>
    <w:tmpl w:val="422CD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F7574B9"/>
    <w:multiLevelType w:val="hybridMultilevel"/>
    <w:tmpl w:val="9DB0EBFC"/>
    <w:lvl w:ilvl="0" w:tplc="C246866E">
      <w:start w:val="1"/>
      <w:numFmt w:val="decimal"/>
      <w:lvlText w:val="%1)"/>
      <w:lvlJc w:val="left"/>
      <w:pPr>
        <w:ind w:left="1778" w:hanging="360"/>
      </w:pPr>
      <w:rPr>
        <w:rFonts w:hint="default"/>
        <w:b/>
        <w:bCs/>
      </w:rPr>
    </w:lvl>
    <w:lvl w:ilvl="1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7AF0D45"/>
    <w:multiLevelType w:val="hybridMultilevel"/>
    <w:tmpl w:val="992488D6"/>
    <w:lvl w:ilvl="0" w:tplc="9A509722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075DD9"/>
    <w:multiLevelType w:val="hybridMultilevel"/>
    <w:tmpl w:val="814CD836"/>
    <w:lvl w:ilvl="0" w:tplc="3C026D1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05A67"/>
    <w:multiLevelType w:val="hybridMultilevel"/>
    <w:tmpl w:val="87FC551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1"/>
  </w:num>
  <w:num w:numId="5">
    <w:abstractNumId w:val="12"/>
  </w:num>
  <w:num w:numId="6">
    <w:abstractNumId w:val="14"/>
  </w:num>
  <w:num w:numId="7">
    <w:abstractNumId w:val="13"/>
  </w:num>
  <w:num w:numId="8">
    <w:abstractNumId w:val="7"/>
  </w:num>
  <w:num w:numId="9">
    <w:abstractNumId w:val="3"/>
  </w:num>
  <w:num w:numId="10">
    <w:abstractNumId w:val="2"/>
  </w:num>
  <w:num w:numId="11">
    <w:abstractNumId w:val="5"/>
  </w:num>
  <w:num w:numId="12">
    <w:abstractNumId w:val="9"/>
  </w:num>
  <w:num w:numId="13">
    <w:abstractNumId w:val="11"/>
  </w:num>
  <w:num w:numId="14">
    <w:abstractNumId w:val="10"/>
  </w:num>
  <w:num w:numId="15">
    <w:abstractNumId w:val="16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804"/>
    <w:rsid w:val="00090930"/>
    <w:rsid w:val="00160C3F"/>
    <w:rsid w:val="00207866"/>
    <w:rsid w:val="0024110A"/>
    <w:rsid w:val="002718DC"/>
    <w:rsid w:val="002E14EA"/>
    <w:rsid w:val="003E1180"/>
    <w:rsid w:val="004022EB"/>
    <w:rsid w:val="004673BF"/>
    <w:rsid w:val="004B6835"/>
    <w:rsid w:val="00510804"/>
    <w:rsid w:val="0053244D"/>
    <w:rsid w:val="005B4BE2"/>
    <w:rsid w:val="0070377C"/>
    <w:rsid w:val="00793E3A"/>
    <w:rsid w:val="007E2C05"/>
    <w:rsid w:val="00821190"/>
    <w:rsid w:val="0090624F"/>
    <w:rsid w:val="009B6A0A"/>
    <w:rsid w:val="009F088D"/>
    <w:rsid w:val="00A9443D"/>
    <w:rsid w:val="00E8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88D1AB5"/>
  <w15:chartTrackingRefBased/>
  <w15:docId w15:val="{00C187C8-C737-4D79-B00E-EF335530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E14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110A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90624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E14E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x1yc453h">
    <w:name w:val="x1yc453h"/>
    <w:basedOn w:val="Normalny"/>
    <w:rsid w:val="002E1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5B4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6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771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Cywińska Dominika</dc:creator>
  <cp:keywords/>
  <dc:description/>
  <cp:lastModifiedBy>Cywińska Dominika</cp:lastModifiedBy>
  <cp:revision>6</cp:revision>
  <dcterms:created xsi:type="dcterms:W3CDTF">2026-09-29T13:29:00Z</dcterms:created>
  <dcterms:modified xsi:type="dcterms:W3CDTF">2026-10-05T07:15:00Z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UxC4dwLulzfINJ8nQH+xvX5LNGipWa4BRSZhPgxsCvmhzql9OChBeFWm1tkVes7Hr4hh62+Ve17PGxH6KZA9tA==</vt:lpwstr>
  </property>
  <property fmtid="{D5CDD505-2E9C-101B-9397-08002B2CF9AE}" pid="4" name="MFClassificationDate">
    <vt:lpwstr>2026-09-29T11:53:40.4406636+02:00</vt:lpwstr>
  </property>
  <property fmtid="{D5CDD505-2E9C-101B-9397-08002B2CF9AE}" pid="5" name="MFClassifiedBySID">
    <vt:lpwstr>UxC4dwLulzfINJ8nQH+xvX5LNGipWa4BRSZhPgxsCvm42mrIC/DSDv0ggS+FjUN/2v1BBotkLlY5aAiEhoi6uSPc19vIbiArWa4GfDn9O4ix6zh+ZC2c6BUmubThiWkQ</vt:lpwstr>
  </property>
  <property fmtid="{D5CDD505-2E9C-101B-9397-08002B2CF9AE}" pid="6" name="MFGRNItemId">
    <vt:lpwstr>GRN-2a522a1f-8130-4ea5-9c98-81beaed5e0a8</vt:lpwstr>
  </property>
  <property fmtid="{D5CDD505-2E9C-101B-9397-08002B2CF9AE}" pid="7" name="MFHash">
    <vt:lpwstr>MfGZqz6rZbsP9XkCKJ45kDe7HelYZs0KYMOeIxEUrWI=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