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D9E" w14:textId="77777777" w:rsidR="001E1AC0" w:rsidRDefault="00D21184">
      <w:pPr>
        <w:pStyle w:val="Standard"/>
        <w:spacing w:after="0" w:line="240" w:lineRule="auto"/>
        <w:ind w:left="357"/>
        <w:jc w:val="right"/>
        <w:rPr>
          <w:rFonts w:eastAsia="Times New Roman" w:cs="Calibri"/>
          <w:b/>
          <w:i/>
          <w:sz w:val="24"/>
          <w:szCs w:val="24"/>
          <w:lang w:eastAsia="pl-PL"/>
        </w:rPr>
      </w:pPr>
      <w:r>
        <w:rPr>
          <w:rFonts w:eastAsia="Times New Roman" w:cs="Calibri"/>
          <w:b/>
          <w:i/>
          <w:sz w:val="24"/>
          <w:szCs w:val="24"/>
          <w:lang w:eastAsia="pl-PL"/>
        </w:rPr>
        <w:t>Załącznik nr 3</w:t>
      </w:r>
    </w:p>
    <w:p w14:paraId="561DD974" w14:textId="77777777" w:rsidR="001E1AC0" w:rsidRDefault="00D21184">
      <w:pPr>
        <w:pStyle w:val="Nagwek3"/>
        <w:spacing w:before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KLAUZULA INFORMACYJNA</w:t>
      </w:r>
    </w:p>
    <w:p w14:paraId="522C15ED" w14:textId="77777777" w:rsidR="001E1AC0" w:rsidRDefault="001E1AC0">
      <w:pPr>
        <w:rPr>
          <w:rFonts w:ascii="Calibri" w:hAnsi="Calibri" w:cs="Calibri"/>
        </w:rPr>
      </w:pPr>
    </w:p>
    <w:p w14:paraId="0051F653" w14:textId="77777777" w:rsidR="001E1AC0" w:rsidRDefault="00D2118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art. 13 ust. 1 i 2 rozporządzenia Parlamentu Europejskiego i Rady (UE) 2016/679 z 27 kwietnia 2016r. w sprawie ochrony osób fizycznych w związku z przetwarzaniem danych osobowych i w sprawie swobodnego przepływu takich danych oraz uchylenia dyrektywy 95/46/WE ( ogólne rozporządzenie o ochronie danych ), dalej RODO, informuje się, iż:</w:t>
      </w:r>
    </w:p>
    <w:p w14:paraId="63637DBB" w14:textId="77777777" w:rsidR="001E1AC0" w:rsidRDefault="001E1AC0">
      <w:pPr>
        <w:jc w:val="both"/>
        <w:rPr>
          <w:rFonts w:ascii="Calibri" w:hAnsi="Calibri" w:cs="Calibri"/>
        </w:rPr>
      </w:pPr>
    </w:p>
    <w:p w14:paraId="7ADB55E2" w14:textId="77777777" w:rsidR="001E1AC0" w:rsidRDefault="00D21184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rPr>
          <w:rFonts w:ascii="Calibri" w:hAnsi="Calibri" w:cs="Calibri"/>
        </w:rPr>
        <w:t xml:space="preserve">Administratorem Pani/Pana danych osobowych jest Dyrektor Izby Administracji Skarbowej w Krakowie z siedzibą przy ul. Wiślnej </w:t>
      </w:r>
      <w:r>
        <w:rPr>
          <w:rFonts w:ascii="Calibri" w:hAnsi="Calibri" w:cs="Calibri"/>
          <w:color w:val="2A6099"/>
        </w:rPr>
        <w:t>7,</w:t>
      </w:r>
      <w:r>
        <w:rPr>
          <w:rFonts w:ascii="Calibri" w:hAnsi="Calibri" w:cs="Calibri"/>
        </w:rPr>
        <w:t xml:space="preserve"> 31-007 Kraków ( tel. 12 25 57 347, e-mail.: </w:t>
      </w:r>
      <w:hyperlink r:id="rId7" w:history="1">
        <w:r>
          <w:rPr>
            <w:rStyle w:val="Hipercze"/>
            <w:rFonts w:ascii="Calibri" w:hAnsi="Calibri" w:cs="Calibri"/>
          </w:rPr>
          <w:t>ias.krakow@mf.gov.pl</w:t>
        </w:r>
      </w:hyperlink>
      <w:r>
        <w:rPr>
          <w:rFonts w:ascii="Calibri" w:hAnsi="Calibri" w:cs="Calibri"/>
        </w:rPr>
        <w:t>).</w:t>
      </w:r>
    </w:p>
    <w:p w14:paraId="4B7ABD5B" w14:textId="77777777" w:rsidR="001E1AC0" w:rsidRDefault="00D21184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rPr>
          <w:rFonts w:ascii="Calibri" w:hAnsi="Calibri" w:cs="Calibri"/>
        </w:rPr>
        <w:t xml:space="preserve">W Izbie Administracji Skarbowej w Krakowie wyznaczony został Inspektor Ochrony Danych, z którym można skontaktować się za pośrednictwem poczty elektronicznej pod adresem: </w:t>
      </w:r>
      <w:hyperlink r:id="rId8" w:history="1">
        <w:r>
          <w:rPr>
            <w:rStyle w:val="Hipercze"/>
            <w:rFonts w:ascii="Calibri" w:hAnsi="Calibri" w:cs="Calibri"/>
          </w:rPr>
          <w:t>iod.krakow@mf.gov.pl</w:t>
        </w:r>
      </w:hyperlink>
      <w:r>
        <w:rPr>
          <w:rFonts w:ascii="Calibri" w:hAnsi="Calibri" w:cs="Calibri"/>
        </w:rPr>
        <w:t xml:space="preserve"> lub listownie na adres: ul. Wiślna 7, 31-007 Kraków                                                          z dopiskiem IOD na kopercie.</w:t>
      </w:r>
    </w:p>
    <w:p w14:paraId="3EBF2872" w14:textId="77777777" w:rsidR="001E1AC0" w:rsidRDefault="00D211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dane osobowe będą przetwarzane na podstawie art. 6 ust. 1 lit. e) RODO, </w:t>
      </w:r>
      <w:r>
        <w:rPr>
          <w:rFonts w:ascii="Calibri" w:hAnsi="Calibri" w:cs="Calibri"/>
        </w:rPr>
        <w:br/>
        <w:t>w związku z prowadzonym przetargiem publicznym na sprzedaż samochodu osobowego na podstawie Rozporządzenia Rady Ministrów z dnia 21 października 2019r. w sprawie szczegółowego sposobu gospodarowania składnikami rzeczowymi majątku ruchomego Skarbu Państwa ( Dz. U. poz. 2004 ze zm.).</w:t>
      </w:r>
    </w:p>
    <w:p w14:paraId="467F75D4" w14:textId="77777777" w:rsidR="001E1AC0" w:rsidRDefault="00D21184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podpisania umowy sprzedaży Pani/Pana dane osobowe przetwarzane będą na podstawie art. 6 ust. 1 lit. b) RODO, w celu realizacji umowy.</w:t>
      </w:r>
    </w:p>
    <w:p w14:paraId="22D82CBF" w14:textId="77777777" w:rsidR="001E1AC0" w:rsidRDefault="00D21184">
      <w:pPr>
        <w:pStyle w:val="NormalnyWeb"/>
        <w:numPr>
          <w:ilvl w:val="0"/>
          <w:numId w:val="5"/>
        </w:numPr>
        <w:spacing w:before="0" w:after="0" w:line="360" w:lineRule="auto"/>
      </w:pPr>
      <w:r>
        <w:rPr>
          <w:rFonts w:ascii="Calibri" w:hAnsi="Calibri" w:cs="Calibri"/>
          <w:color w:val="00000A"/>
        </w:rPr>
        <w:t>Odbiorcami Pani/Pana danych osobowych mogą być:</w:t>
      </w:r>
    </w:p>
    <w:p w14:paraId="5A394FFC" w14:textId="77777777" w:rsidR="001E1AC0" w:rsidRDefault="00D211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minister właściwy ds. finansów publicznych;</w:t>
      </w:r>
    </w:p>
    <w:p w14:paraId="63BE6404" w14:textId="77777777" w:rsidR="001E1AC0" w:rsidRDefault="00D211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Centrum Informatyki Resortu Finansów;</w:t>
      </w:r>
    </w:p>
    <w:p w14:paraId="1A0FD5C2" w14:textId="77777777" w:rsidR="001E1AC0" w:rsidRDefault="00D211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inne uprawnione podmioty – w uzasadnionych przypadkach i na podstawie odpowiednich przepisów prawa.</w:t>
      </w:r>
    </w:p>
    <w:p w14:paraId="6C8820F5" w14:textId="77777777" w:rsidR="001E1AC0" w:rsidRDefault="00D211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będą przechowywane przez okres niezbędny do realizacji celów przetwarzania, lecz nie krócej niż okres wskazany w przepisach o archiwizacji.</w:t>
      </w:r>
    </w:p>
    <w:p w14:paraId="3D653AA9" w14:textId="77777777" w:rsidR="001E1AC0" w:rsidRDefault="00D211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żądania od Administratora dostępu do danych osobowych Pani/Pana osoby, ich sprostowania, usunięcia lub ograniczenia przetwarzania oraz prawo do wniesienia sprzeciwu wobec przetwarzania.</w:t>
      </w:r>
    </w:p>
    <w:p w14:paraId="6F882F59" w14:textId="77777777" w:rsidR="001E1AC0" w:rsidRDefault="00D211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Przysługuje Pani/Panu prawo do wniesienia skargi do Prezesa Urzędu Ochrony Danych Osobowych, gdy uzna Pani/Pan, iż przetwarzanie danych osobowych Pani/Pana dotyczących narusza przepisy RODO.</w:t>
      </w:r>
    </w:p>
    <w:p w14:paraId="568D4DE2" w14:textId="77777777" w:rsidR="001E1AC0" w:rsidRDefault="00D21184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rPr>
          <w:rFonts w:ascii="Calibri" w:hAnsi="Calibri" w:cs="Calibri"/>
        </w:rPr>
        <w:t>Podanie danych osobowych jest dobrowolne lecz konieczne do przeprowadzenia postępowania przetargowego i zawarcia umowy sprzedaży.</w:t>
      </w:r>
    </w:p>
    <w:sectPr w:rsidR="001E1AC0">
      <w:pgSz w:w="11906" w:h="16838"/>
      <w:pgMar w:top="993" w:right="127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7409" w14:textId="77777777" w:rsidR="00CF4A8E" w:rsidRDefault="00CF4A8E">
      <w:pPr>
        <w:rPr>
          <w:rFonts w:hint="eastAsia"/>
        </w:rPr>
      </w:pPr>
      <w:r>
        <w:separator/>
      </w:r>
    </w:p>
  </w:endnote>
  <w:endnote w:type="continuationSeparator" w:id="0">
    <w:p w14:paraId="2FDDF1BA" w14:textId="77777777" w:rsidR="00CF4A8E" w:rsidRDefault="00CF4A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9DBF" w14:textId="77777777" w:rsidR="00CF4A8E" w:rsidRDefault="00CF4A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8B0789" w14:textId="77777777" w:rsidR="00CF4A8E" w:rsidRDefault="00CF4A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1057"/>
    <w:multiLevelType w:val="multilevel"/>
    <w:tmpl w:val="3C80742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6788E"/>
    <w:multiLevelType w:val="multilevel"/>
    <w:tmpl w:val="7B90DB7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593F"/>
    <w:multiLevelType w:val="multilevel"/>
    <w:tmpl w:val="0434BC92"/>
    <w:styleLink w:val="WWNum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C7A01FE"/>
    <w:multiLevelType w:val="multilevel"/>
    <w:tmpl w:val="57665B34"/>
    <w:styleLink w:val="WWNum1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956258"/>
    <w:multiLevelType w:val="multilevel"/>
    <w:tmpl w:val="47FE613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83E227C"/>
    <w:multiLevelType w:val="multilevel"/>
    <w:tmpl w:val="41F0E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C0"/>
    <w:rsid w:val="001C709D"/>
    <w:rsid w:val="001E1AC0"/>
    <w:rsid w:val="002568AA"/>
    <w:rsid w:val="00CF4A8E"/>
    <w:rsid w:val="00D21184"/>
    <w:rsid w:val="00DA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2DFF"/>
  <w15:docId w15:val="{2482E91E-FF22-46B3-8AC5-1DEC1E96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29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E74B5"/>
      <w:sz w:val="26"/>
      <w:szCs w:val="23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pPr>
      <w:ind w:left="720"/>
      <w:textAlignment w:val="auto"/>
    </w:pPr>
    <w:rPr>
      <w:rFonts w:ascii="Cambria" w:eastAsia="Cambria" w:hAnsi="Cambria" w:cs="Cambria"/>
      <w:color w:val="00000A"/>
      <w:sz w:val="24"/>
      <w:szCs w:val="24"/>
      <w:lang w:eastAsia="en-US"/>
    </w:rPr>
  </w:style>
  <w:style w:type="paragraph" w:styleId="Tytu">
    <w:name w:val="Title"/>
    <w:basedOn w:val="Normalny"/>
    <w:next w:val="Normalny"/>
    <w:uiPriority w:val="10"/>
    <w:qFormat/>
    <w:rPr>
      <w:rFonts w:ascii="Calibri Light" w:eastAsia="Times New Roman" w:hAnsi="Calibri Light" w:cs="Calibri Light"/>
      <w:spacing w:val="-10"/>
      <w:sz w:val="56"/>
      <w:szCs w:val="50"/>
    </w:rPr>
  </w:style>
  <w:style w:type="paragraph" w:styleId="Bezodstpw">
    <w:name w:val="No Spacing"/>
    <w:pPr>
      <w:suppressAutoHyphens/>
    </w:pPr>
    <w:rPr>
      <w:szCs w:val="21"/>
    </w:rPr>
  </w:style>
  <w:style w:type="paragraph" w:styleId="Podtytu">
    <w:name w:val="Subtitle"/>
    <w:basedOn w:val="Normalny"/>
    <w:next w:val="Normalny"/>
    <w:uiPriority w:val="11"/>
    <w:qFormat/>
    <w:pPr>
      <w:spacing w:after="160"/>
    </w:pPr>
    <w:rPr>
      <w:rFonts w:ascii="Calibri" w:eastAsia="Times New Roman" w:hAnsi="Calibri" w:cs="Calibri"/>
      <w:color w:val="5A5A5A"/>
      <w:spacing w:val="15"/>
      <w:sz w:val="22"/>
      <w:szCs w:val="20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ytuZnak">
    <w:name w:val="Tytuł Znak"/>
    <w:basedOn w:val="Domylnaczcionkaakapitu"/>
    <w:rPr>
      <w:rFonts w:ascii="Calibri Light" w:eastAsia="Times New Roman" w:hAnsi="Calibri Light" w:cs="Calibri Light"/>
      <w:spacing w:val="-10"/>
      <w:kern w:val="3"/>
      <w:sz w:val="56"/>
      <w:szCs w:val="50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Calibri Light"/>
      <w:color w:val="2E74B5"/>
      <w:sz w:val="32"/>
      <w:szCs w:val="29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Calibri Light"/>
      <w:color w:val="2E74B5"/>
      <w:sz w:val="26"/>
      <w:szCs w:val="23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Calibri Light"/>
      <w:color w:val="1F4D78"/>
      <w:szCs w:val="21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 w:cs="Calibri"/>
      <w:color w:val="5A5A5A"/>
      <w:spacing w:val="15"/>
      <w:sz w:val="22"/>
      <w:szCs w:val="20"/>
    </w:rPr>
  </w:style>
  <w:style w:type="character" w:styleId="Wyrnieniedelikatne">
    <w:name w:val="Subtle Emphasis"/>
    <w:basedOn w:val="Domylnaczcionkaakapitu"/>
    <w:rPr>
      <w:i/>
      <w:iCs/>
      <w:color w:val="404040"/>
    </w:rPr>
  </w:style>
  <w:style w:type="character" w:styleId="Uwydatnienie">
    <w:name w:val="Emphasis"/>
    <w:basedOn w:val="Domylnaczcionkaakapitu"/>
    <w:rPr>
      <w:i/>
      <w:i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4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rakow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krakow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Cybuch</dc:creator>
  <cp:lastModifiedBy>Klęk Anna</cp:lastModifiedBy>
  <cp:revision>2</cp:revision>
  <cp:lastPrinted>2022-07-27T08:36:00Z</cp:lastPrinted>
  <dcterms:created xsi:type="dcterms:W3CDTF">2024-12-13T06:21:00Z</dcterms:created>
  <dcterms:modified xsi:type="dcterms:W3CDTF">2024-12-13T06:21:00Z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UxC4dwLulzfINJ8nQH+xvX5LNGipWa4BRSZhPgxsCvmA2G75HO2UCI3yUWwqzC8CpF2r6aU1AT7VXKICj5ISLg==</vt:lpwstr>
  </property>
  <property fmtid="{D5CDD505-2E9C-101B-9397-08002B2CF9AE}" pid="4" name="MFClassificationDate">
    <vt:lpwstr>2022-05-04T09:54:49.8060648+02:00</vt:lpwstr>
  </property>
  <property fmtid="{D5CDD505-2E9C-101B-9397-08002B2CF9AE}" pid="5" name="MFClassifiedBySID">
    <vt:lpwstr>UxC4dwLulzfINJ8nQH+xvX5LNGipWa4BRSZhPgxsCvm42mrIC/DSDv0ggS+FjUN/2v1BBotkLlY5aAiEhoi6uXPGzGhppeZ9u6R6+V//GYQManCKZNRaiznhrHR4N+g7</vt:lpwstr>
  </property>
  <property fmtid="{D5CDD505-2E9C-101B-9397-08002B2CF9AE}" pid="6" name="MFGRNItemId">
    <vt:lpwstr>GRN-ab760156-c84a-4813-bb78-a32bd4b41648</vt:lpwstr>
  </property>
  <property fmtid="{D5CDD505-2E9C-101B-9397-08002B2CF9AE}" pid="7" name="MFHash">
    <vt:lpwstr>OVypVej+juYj5YiYfZTfGcUwgKqdtaO6uF4XJJbr0/A=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