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A57235" w:rsidR="00A57235" w:rsidP="00A57235" w:rsidRDefault="00A57235" w14:paraId="57068790" w14:textId="77777777">
      <w:pPr>
        <w:spacing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A57235">
        <w:rPr>
          <w:rFonts w:eastAsia="Times New Roman" w:cstheme="minorHAnsi"/>
          <w:b/>
          <w:bCs/>
          <w:sz w:val="24"/>
          <w:szCs w:val="24"/>
          <w:lang w:eastAsia="pl-PL"/>
        </w:rPr>
        <w:t>OPIS PRZEDMIOTU ZAMÓWIENIA (OPZ)</w:t>
      </w:r>
    </w:p>
    <w:p w:rsidRPr="00A57235" w:rsidR="00A57235" w:rsidP="00A57235" w:rsidRDefault="00A57235" w14:paraId="308B866A" w14:textId="77777777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1. Nazwa przedmiotu zamówienia</w:t>
      </w:r>
    </w:p>
    <w:p w:rsidR="00BD4317" w:rsidP="00A57235" w:rsidRDefault="00A57235" w14:paraId="4958469E" w14:textId="5FB832F3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 xml:space="preserve">Remont poszycia dachowego </w:t>
      </w:r>
      <w:r>
        <w:rPr>
          <w:rFonts w:eastAsia="Times New Roman" w:cstheme="minorHAnsi"/>
          <w:sz w:val="24"/>
          <w:szCs w:val="24"/>
          <w:lang w:eastAsia="pl-PL"/>
        </w:rPr>
        <w:t>budynku</w:t>
      </w:r>
      <w:r w:rsidR="00BD4317">
        <w:rPr>
          <w:rFonts w:eastAsia="Times New Roman" w:cstheme="minorHAnsi"/>
          <w:sz w:val="24"/>
          <w:szCs w:val="24"/>
          <w:lang w:eastAsia="pl-PL"/>
        </w:rPr>
        <w:t xml:space="preserve">: </w:t>
      </w:r>
    </w:p>
    <w:p w:rsidRPr="00A57235" w:rsidR="00A57235" w:rsidP="00A57235" w:rsidRDefault="00BD4317" w14:paraId="73B067F2" w14:textId="7F99C645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II</w:t>
      </w:r>
      <w:r w:rsidR="00A57235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Urzędu Skarbowego w Koszalinie ul . Moniuszki 15 , 75-549 Koszalin</w:t>
      </w:r>
    </w:p>
    <w:p w:rsidRPr="00A57235" w:rsidR="00A57235" w:rsidP="00A57235" w:rsidRDefault="00A57235" w14:paraId="5190AE24" w14:textId="77777777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2. Przedmiot zamówienia i zakres robót</w:t>
      </w:r>
    </w:p>
    <w:p w:rsidRPr="00A57235" w:rsidR="00A57235" w:rsidP="00A57235" w:rsidRDefault="00A57235" w14:paraId="36758567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Przedmiotem zamówienia jest kompleksowe wykonanie robót dekarskich polegających na przygotowaniu i naprawie istniejącego pokrycia z papy oraz ułożeniu nowej, wierzchniej warstwy papy termozgrzewalnej o szacowanej powierzchni połaci ok. 250 m², wraz z dostawą wszelkich niezbędnych materiałów i pracami towarzyszącymi.</w:t>
      </w:r>
    </w:p>
    <w:p w:rsidRPr="00A57235" w:rsidR="00A57235" w:rsidP="00A57235" w:rsidRDefault="00A57235" w14:paraId="558B9097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Szczegółowy zakres prac obejmuje w szczególności:</w:t>
      </w:r>
    </w:p>
    <w:p w:rsidRPr="00A57235" w:rsidR="00A57235" w:rsidP="00A57235" w:rsidRDefault="00A57235" w14:paraId="6636D854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Prace przygotowawcze i naprawcze:</w:t>
      </w:r>
    </w:p>
    <w:p w:rsidRPr="00A57235" w:rsidR="00A57235" w:rsidP="00A57235" w:rsidRDefault="00A57235" w14:paraId="611608CC" w14:textId="77777777">
      <w:pPr>
        <w:spacing w:after="18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Wykonanie oględzin i inwentaryzacyjnych pomiarów kontrolnych dachu z natury.</w:t>
      </w:r>
    </w:p>
    <w:p w:rsidRPr="00A57235" w:rsidR="00A57235" w:rsidP="00A57235" w:rsidRDefault="00A57235" w14:paraId="255C64BC" w14:textId="77777777">
      <w:pPr>
        <w:spacing w:after="18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Oczyszczenie całej powierzchni dachu z zanieczyszczeń, mchów, liści oraz luźnej posypki.</w:t>
      </w:r>
    </w:p>
    <w:p w:rsidRPr="00A57235" w:rsidR="00A57235" w:rsidP="00A57235" w:rsidRDefault="00A57235" w14:paraId="649145FA" w14:textId="77777777">
      <w:pPr>
        <w:spacing w:after="18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Lokalizacja i naprawa uszkodzeń istniejącego pokrycia: usunięcie odstających, spękanych i niedogrzanych kawałków starej papy.</w:t>
      </w:r>
    </w:p>
    <w:p w:rsidRPr="00A57235" w:rsidR="00A57235" w:rsidP="00A57235" w:rsidRDefault="00A57235" w14:paraId="3436852D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Likwidacja pęcherzy powietrznych poprzez ich nacięcie (tzw. "kopertowanie"), wysuszenie, podklejenie lub wycięcie uszkodzonej papy i uzupełnienie ubytków łatami z papy termozgrzewalnej.</w:t>
      </w:r>
    </w:p>
    <w:p w:rsidRPr="00A57235" w:rsidR="00A57235" w:rsidP="00A57235" w:rsidRDefault="00A57235" w14:paraId="2A9FE4C4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Gruntowanie:</w:t>
      </w:r>
    </w:p>
    <w:p w:rsidRPr="00A57235" w:rsidR="00A57235" w:rsidP="00A57235" w:rsidRDefault="00A57235" w14:paraId="53180FBD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Zagruntowanie naprawionego podłoża asfaltowym preparatem gruntującym w celu zapewnienia optymalnej przyczepności nowej warstwy.</w:t>
      </w:r>
    </w:p>
    <w:p w:rsidRPr="00A57235" w:rsidR="00A57235" w:rsidP="00A57235" w:rsidRDefault="00A57235" w14:paraId="5D20AC03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Układanie nowej warstwy papy:</w:t>
      </w:r>
    </w:p>
    <w:p w:rsidRPr="00A57235" w:rsidR="00A57235" w:rsidP="00A57235" w:rsidRDefault="00A57235" w14:paraId="4973CD93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Montaż jednej warstwy nowej papy termozgrzewalnej wierzchniego krycia (szacowane zapotrzebowanie uwzględniające naddatki, zakłady techniczne i odpady wynosi ok. 325 m²).</w:t>
      </w:r>
    </w:p>
    <w:p w:rsidRPr="00A57235" w:rsidR="00A57235" w:rsidP="00A57235" w:rsidRDefault="00A57235" w14:paraId="7AA25C1C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Zapewnienie normowych zakładów podłużnych (min. 8-10 cm) oraz poprzecznych (min. 12-15 cm) wraz z uzyskaniem prawidłowego wypływu masy bitumicznej (wypływ rzędu 0,5 - 1 cm świadczący o prawidłowym zgrzaniu).</w:t>
      </w:r>
    </w:p>
    <w:p w:rsidRPr="00A57235" w:rsidR="00A57235" w:rsidP="00A57235" w:rsidRDefault="00A57235" w14:paraId="41B4AAF6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Prace towarzyszące i wykończeniowe:</w:t>
      </w:r>
    </w:p>
    <w:p w:rsidRPr="00A57235" w:rsidR="00A57235" w:rsidP="00A57235" w:rsidRDefault="00A57235" w14:paraId="4B0F84E5" w14:textId="05438353">
      <w:pPr>
        <w:spacing w:after="18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Wykonanie szczelnych i prawidłowych wywinięć nowej papy na elementy pionowe, w tym na mur ogniowy  na wysokość min. 15 cm ponad poziom dachu.</w:t>
      </w:r>
    </w:p>
    <w:p w:rsidRPr="00A57235" w:rsidR="00A57235" w:rsidP="00A57235" w:rsidRDefault="00A57235" w14:paraId="2D6A23C1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Uszczelnienie miejsc styku przy kominach, rurach wentylacyjnych i innych elementach przechodzących przez połacie dachowe.</w:t>
      </w:r>
    </w:p>
    <w:p w:rsidRPr="00A57235" w:rsidR="00A57235" w:rsidP="00A57235" w:rsidRDefault="00A57235" w14:paraId="5BEA5F6E" w14:textId="77777777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Prace porządkowe:</w:t>
      </w:r>
    </w:p>
    <w:p w:rsidRPr="00A57235" w:rsidR="00A57235" w:rsidP="00A57235" w:rsidRDefault="00A57235" w14:paraId="495BE144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Uporządkowanie terenu po zakończeniu prac, zebranie, wywóz oraz legalna utylizacja powstałych odpadów budowlanych (w tym resztek starej i nowej papy) przez Wykonawcę i na jego koszt, zgodnie z obowiązującymi przepisami prawa.</w:t>
      </w:r>
    </w:p>
    <w:p w:rsidRPr="00A57235" w:rsidR="00A57235" w:rsidP="00A57235" w:rsidRDefault="00A57235" w14:paraId="64DDD387" w14:textId="77777777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3. Wymagania dotyczące materiałów</w:t>
      </w:r>
    </w:p>
    <w:p w:rsidRPr="00A57235" w:rsidR="00A57235" w:rsidP="00A57235" w:rsidRDefault="00A57235" w14:paraId="2D08DC7A" w14:textId="77777777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lastRenderedPageBreak/>
        <w:t>Wszystkie materiały niezbędne do wykonania pełnego zakresu zamówienia zapewnia, dokupuje i dostarcza Wykonawca na własny koszt. Dostarczone materiały muszą spełniać poniższe parametry minimalne:</w:t>
      </w:r>
    </w:p>
    <w:p w:rsidRPr="00A57235" w:rsidR="00A57235" w:rsidP="00A57235" w:rsidRDefault="00A57235" w14:paraId="47FF0684" w14:textId="77777777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Papa wierzchniego krycia:</w:t>
      </w:r>
    </w:p>
    <w:p w:rsidRPr="00A57235" w:rsidR="00A57235" w:rsidP="00A57235" w:rsidRDefault="00A57235" w14:paraId="1DA9D9C3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Modyfikowana elastomerem SBS.</w:t>
      </w:r>
    </w:p>
    <w:p w:rsidRPr="00A57235" w:rsidR="00A57235" w:rsidP="00A57235" w:rsidRDefault="00A57235" w14:paraId="1813BF38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Na osnowie z włókniny poliestrowej (zapewniającej wysoką odporność na rozrywanie i rozciąganie).</w:t>
      </w:r>
    </w:p>
    <w:p w:rsidRPr="00A57235" w:rsidR="00A57235" w:rsidP="00A57235" w:rsidRDefault="00A57235" w14:paraId="489B95B8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Grubość papy: min. 5,0 mm (rekomendowana 5,2 mm).</w:t>
      </w:r>
    </w:p>
    <w:p w:rsidRPr="00A57235" w:rsidR="00A57235" w:rsidP="00A57235" w:rsidRDefault="00A57235" w14:paraId="13CB8D89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Giętkość w niskich temperaturach: do min. -20°C.</w:t>
      </w:r>
    </w:p>
    <w:p w:rsidRPr="00A57235" w:rsidR="00A57235" w:rsidP="00A57235" w:rsidRDefault="00A57235" w14:paraId="03018482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Materiał musi posiadać aktualną krajową lub europejską deklarację właściwości użytkowych (oznakowanie CE) oraz atesty higieniczne.</w:t>
      </w:r>
    </w:p>
    <w:p w:rsidRPr="00A57235" w:rsidR="00A57235" w:rsidP="00A57235" w:rsidRDefault="00A57235" w14:paraId="6C452A7E" w14:textId="77777777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Materiały pomocnicze:</w:t>
      </w:r>
    </w:p>
    <w:p w:rsidRPr="00A57235" w:rsidR="00A57235" w:rsidP="00A57235" w:rsidRDefault="00A57235" w14:paraId="347C179E" w14:textId="77777777">
      <w:pPr>
        <w:spacing w:after="0" w:line="240" w:lineRule="auto"/>
        <w:ind w:left="1440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Preparat gruntujący (rozpuszczalnikowy lub wodorozcieńczalnym), uszczelniacze dekarskie odporne na promieniowanie UV oraz ewentualne elementy montażowe muszą być w pełni kompatybilne z systemem wybranej papy i przeznaczone przez producenta do stosowania na zewnątrz.</w:t>
      </w:r>
    </w:p>
    <w:p w:rsidRPr="00A57235" w:rsidR="00A57235" w:rsidP="00A57235" w:rsidRDefault="00A57235" w14:paraId="17A2CBE9" w14:textId="77777777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4. Warunki realizacji robót</w:t>
      </w:r>
    </w:p>
    <w:p w:rsidRPr="00A57235" w:rsidR="00A57235" w:rsidP="00A57235" w:rsidRDefault="00A57235" w14:paraId="5B75765F" w14:textId="7777777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Warunki atmosferyczne: Roboty należy prowadzić wyłącznie w dni bezdeszczowe, na suchym i oczyszczonym podłożu, w temperaturach otoczenia zgodnych z kartą techniczną i zaleceniami producenta systemu papowego.</w:t>
      </w:r>
    </w:p>
    <w:p w:rsidRPr="00A57235" w:rsidR="00A57235" w:rsidP="00A57235" w:rsidRDefault="00A57235" w14:paraId="444AF45A" w14:textId="77777777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A57235">
        <w:rPr>
          <w:rFonts w:eastAsia="Times New Roman" w:cstheme="minorHAnsi"/>
          <w:sz w:val="24"/>
          <w:szCs w:val="24"/>
          <w:lang w:eastAsia="pl-PL"/>
        </w:rPr>
        <w:t>Bezpieczeństwo BHP i PPOŻ: Wykonawca zobowiązany jest do bezwzględnego przestrzegania przepisów BHP oraz ochrony przeciwpożarowej ze względu na pracę z użyciem otwartego ognia (palniki gazowe). Wykonawca zapewnia własny sprzęt (palniki, butle). W miejscu wykonywania prac przez cały czas ich trwania musi znajdować się sprawny, certyfikowany, podręczny sprzęt gaśniczy (gaśnice proszkowe min. 6 kg) zabezpieczony przez Wykonawcę.</w:t>
      </w:r>
    </w:p>
    <w:p w:rsidRPr="00A57235" w:rsidR="002842C9" w:rsidRDefault="002842C9" w14:paraId="204CC6C4" w14:textId="77777777">
      <w:pPr>
        <w:rPr>
          <w:rFonts w:cstheme="minorHAnsi"/>
          <w:sz w:val="24"/>
          <w:szCs w:val="24"/>
        </w:rPr>
      </w:pPr>
    </w:p>
    <w:sectPr w:rsidRPr="00A57235" w:rsidR="00284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7ACF8" w14:textId="77777777" w:rsidR="00BD4317" w:rsidRDefault="00BD4317" w:rsidP="00BD4317">
      <w:pPr>
        <w:spacing w:after="0" w:line="240" w:lineRule="auto"/>
      </w:pPr>
      <w:r>
        <w:separator/>
      </w:r>
    </w:p>
  </w:endnote>
  <w:endnote w:type="continuationSeparator" w:id="0">
    <w:p w14:paraId="3908548F" w14:textId="77777777" w:rsidR="00BD4317" w:rsidRDefault="00BD4317" w:rsidP="00BD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2C864" w14:textId="77777777" w:rsidR="00BD4317" w:rsidRDefault="00BD4317" w:rsidP="00BD4317">
      <w:pPr>
        <w:spacing w:after="0" w:line="240" w:lineRule="auto"/>
      </w:pPr>
      <w:r>
        <w:separator/>
      </w:r>
    </w:p>
  </w:footnote>
  <w:footnote w:type="continuationSeparator" w:id="0">
    <w:p w14:paraId="20A18213" w14:textId="77777777" w:rsidR="00BD4317" w:rsidRDefault="00BD4317" w:rsidP="00BD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81D9A"/>
    <w:multiLevelType w:val="multilevel"/>
    <w:tmpl w:val="C906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00630"/>
    <w:multiLevelType w:val="multilevel"/>
    <w:tmpl w:val="FA3E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E02137"/>
    <w:multiLevelType w:val="multilevel"/>
    <w:tmpl w:val="C346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235"/>
    <w:rsid w:val="002842C9"/>
    <w:rsid w:val="003868E9"/>
    <w:rsid w:val="00A57235"/>
    <w:rsid w:val="00BD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2F2947"/>
  <w15:chartTrackingRefBased/>
  <w15:docId w15:val="{A8AFDFFD-74A9-46B0-BCB9-9AF1C1E4F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177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04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597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18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7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2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535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Ronkiewicz Elżbieta</dc:creator>
  <cp:keywords/>
  <dc:description/>
  <cp:lastModifiedBy>Walkowiak Beata</cp:lastModifiedBy>
  <cp:revision>2</cp:revision>
  <dcterms:created xsi:type="dcterms:W3CDTF">2026-09-09T06:12:00Z</dcterms:created>
  <dcterms:modified xsi:type="dcterms:W3CDTF">2026-10-01T10:11:00Z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MFCATEGORY">
    <vt:lpwstr>InformacjePrzeznaczoneWylacznieDoUzytkuWewnetrznego</vt:lpwstr>
  </op:property>
  <op:property fmtid="{D5CDD505-2E9C-101B-9397-08002B2CF9AE}" pid="3" name="MFClassifiedBy">
    <vt:lpwstr>UxC4dwLulzfINJ8nQH+xvX5LNGipWa4BRSZhPgxsCvmUV1eJZqToHaOIC7gJgHuXloAKNCDd5LJ0pBloYdT16w==</vt:lpwstr>
  </op:property>
  <op:property fmtid="{D5CDD505-2E9C-101B-9397-08002B2CF9AE}" pid="4" name="MFClassificationDate">
    <vt:lpwstr>2026-09-09T08:34:02.3325670+02:00</vt:lpwstr>
  </op:property>
  <op:property fmtid="{D5CDD505-2E9C-101B-9397-08002B2CF9AE}" pid="5" name="MFClassifiedBySID">
    <vt:lpwstr>UxC4dwLulzfINJ8nQH+xvX5LNGipWa4BRSZhPgxsCvm42mrIC/DSDv0ggS+FjUN/2v1BBotkLlY5aAiEhoi6uWgsdyu6C8R9VR+FLcfXXvWRvtPNjqtBRDXWjaZGw4pK</vt:lpwstr>
  </op:property>
  <op:property fmtid="{D5CDD505-2E9C-101B-9397-08002B2CF9AE}" pid="6" name="MFGRNItemId">
    <vt:lpwstr>GRN-6498125c-939b-481a-bf51-358e233b0532</vt:lpwstr>
  </op:property>
  <op:property fmtid="{D5CDD505-2E9C-101B-9397-08002B2CF9AE}" pid="7" name="MFHash">
    <vt:lpwstr>uSJkuT/Cp6tIiDFTdsk5wIHkbbmdwcZuaukAYwZfpwc=</vt:lpwstr>
  </op:property>
  <op:property fmtid="{D5CDD505-2E9C-101B-9397-08002B2CF9AE}" pid="8" name="MFVisualMarkingsSettings">
    <vt:lpwstr>HeaderAlignment=1;FooterAlignment=1</vt:lpwstr>
  </op:property>
  <op:property fmtid="{D5CDD505-2E9C-101B-9397-08002B2CF9AE}" pid="9" name="DLPManualFileClassification">
    <vt:lpwstr>{5fdfc941-3fcf-4a5b-87be-4848800d39d0}</vt:lpwstr>
  </op:property>
  <op:property fmtid="{D5CDD505-2E9C-101B-9397-08002B2CF9AE}" pid="10" name="MFRefresh">
    <vt:lpwstr>False</vt:lpwstr>
  </op:property>
  <op:property fmtid="{D5CDD505-2E9C-101B-9397-08002B2CF9AE}" pid="11" name="ZnakPisma">
    <vt:lpwstr/>
  </op:property>
  <op:property fmtid="{D5CDD505-2E9C-101B-9397-08002B2CF9AE}" pid="12" name="UNPPisma">
    <vt:lpwstr>3201-26-181608</vt:lpwstr>
  </op:property>
  <op:property fmtid="{D5CDD505-2E9C-101B-9397-08002B2CF9AE}" pid="13" name="ZnakSprawy">
    <vt:lpwstr/>
  </op:property>
  <op:property fmtid="{D5CDD505-2E9C-101B-9397-08002B2CF9AE}" pid="14" name="ZnakSprawy2">
    <vt:lpwstr/>
  </op:property>
  <op:property fmtid="{D5CDD505-2E9C-101B-9397-08002B2CF9AE}" pid="15" name="AktualnaDataSlownie">
    <vt:lpwstr>13 października 2026</vt:lpwstr>
  </op:property>
  <op:property fmtid="{D5CDD505-2E9C-101B-9397-08002B2CF9AE}" pid="16" name="ZnakSprawyPrzedPrzeniesieniem">
    <vt:lpwstr/>
  </op:property>
  <op:property fmtid="{D5CDD505-2E9C-101B-9397-08002B2CF9AE}" pid="17" name="Autor">
    <vt:lpwstr>Walkowiak Beata</vt:lpwstr>
  </op:property>
  <op:property fmtid="{D5CDD505-2E9C-101B-9397-08002B2CF9AE}" pid="18" name="Autor2">
    <vt:lpwstr>Beata Walkowiak</vt:lpwstr>
  </op:property>
  <op:property fmtid="{D5CDD505-2E9C-101B-9397-08002B2CF9AE}" pid="19" name="AutorInicjaly">
    <vt:lpwstr>BW4</vt:lpwstr>
  </op:property>
  <op:property fmtid="{D5CDD505-2E9C-101B-9397-08002B2CF9AE}" pid="20" name="AutorNrTelefonu">
    <vt:lpwstr>(94) 347-76-59</vt:lpwstr>
  </op:property>
  <op:property fmtid="{D5CDD505-2E9C-101B-9397-08002B2CF9AE}" pid="21" name="AutorEmail">
    <vt:lpwstr>beata.walkowiak@mf.gov.pl</vt:lpwstr>
  </op:property>
  <op:property fmtid="{D5CDD505-2E9C-101B-9397-08002B2CF9AE}" pid="22" name="Stanowisko">
    <vt:lpwstr>Starszy referent</vt:lpwstr>
  </op:property>
  <op:property fmtid="{D5CDD505-2E9C-101B-9397-08002B2CF9AE}" pid="23" name="OpisPisma">
    <vt:lpwstr>Zapytanie ofertowe na remont pokrycia dachowego na budynku Drugiego Urzędu Skarbowego w Koszalinie przy ul. Moniuszki 15.</vt:lpwstr>
  </op:property>
  <op:property fmtid="{D5CDD505-2E9C-101B-9397-08002B2CF9AE}" pid="24" name="Komorka">
    <vt:lpwstr>Dyrektor Izby Administracji Skarbowej w Szczecinie</vt:lpwstr>
  </op:property>
  <op:property fmtid="{D5CDD505-2E9C-101B-9397-08002B2CF9AE}" pid="25" name="KodKomorki">
    <vt:lpwstr>3201-IDPW</vt:lpwstr>
  </op:property>
  <op:property fmtid="{D5CDD505-2E9C-101B-9397-08002B2CF9AE}" pid="26" name="AktualnaData">
    <vt:lpwstr>2026-10-13</vt:lpwstr>
  </op:property>
  <op:property fmtid="{D5CDD505-2E9C-101B-9397-08002B2CF9AE}" pid="27" name="Wydzial">
    <vt:lpwstr>3211 Dział Obsługi oraz Wsparcia</vt:lpwstr>
  </op:property>
  <op:property fmtid="{D5CDD505-2E9C-101B-9397-08002B2CF9AE}" pid="28" name="KodWydzialu">
    <vt:lpwstr>3211 SOB</vt:lpwstr>
  </op:property>
  <op:property fmtid="{D5CDD505-2E9C-101B-9397-08002B2CF9AE}" pid="29" name="ZaakceptowanePrzez">
    <vt:lpwstr>n/d</vt:lpwstr>
  </op:property>
  <op:property fmtid="{D5CDD505-2E9C-101B-9397-08002B2CF9AE}" pid="30" name="PrzekazanieDo">
    <vt:lpwstr>Wieloosobowe Stanowisko Komunikacji (3201-IWK)</vt:lpwstr>
  </op:property>
  <op:property fmtid="{D5CDD505-2E9C-101B-9397-08002B2CF9AE}" pid="31" name="PrzekazanieDoStanowisko">
    <vt:lpwstr/>
  </op:property>
  <op:property fmtid="{D5CDD505-2E9C-101B-9397-08002B2CF9AE}" pid="32" name="PrzekazanieDoKomorkaPracownika">
    <vt:lpwstr/>
  </op:property>
  <op:property fmtid="{D5CDD505-2E9C-101B-9397-08002B2CF9AE}" pid="33" name="PrzekazanieWgRozdzielnika">
    <vt:lpwstr/>
  </op:property>
  <op:property fmtid="{D5CDD505-2E9C-101B-9397-08002B2CF9AE}" pid="34" name="adresImie">
    <vt:lpwstr/>
  </op:property>
  <op:property fmtid="{D5CDD505-2E9C-101B-9397-08002B2CF9AE}" pid="35" name="adresNazwisko">
    <vt:lpwstr/>
  </op:property>
  <op:property fmtid="{D5CDD505-2E9C-101B-9397-08002B2CF9AE}" pid="36" name="adresNazwa">
    <vt:lpwstr/>
  </op:property>
  <op:property fmtid="{D5CDD505-2E9C-101B-9397-08002B2CF9AE}" pid="37" name="adresOddzial">
    <vt:lpwstr/>
  </op:property>
  <op:property fmtid="{D5CDD505-2E9C-101B-9397-08002B2CF9AE}" pid="38" name="adresUlica">
    <vt:lpwstr/>
  </op:property>
  <op:property fmtid="{D5CDD505-2E9C-101B-9397-08002B2CF9AE}" pid="39" name="adresTypUlicy">
    <vt:lpwstr/>
  </op:property>
  <op:property fmtid="{D5CDD505-2E9C-101B-9397-08002B2CF9AE}" pid="40" name="adresNrDomu">
    <vt:lpwstr/>
  </op:property>
  <op:property fmtid="{D5CDD505-2E9C-101B-9397-08002B2CF9AE}" pid="41" name="adresNrLokalu">
    <vt:lpwstr/>
  </op:property>
  <op:property fmtid="{D5CDD505-2E9C-101B-9397-08002B2CF9AE}" pid="42" name="adresKodPocztowy">
    <vt:lpwstr/>
  </op:property>
  <op:property fmtid="{D5CDD505-2E9C-101B-9397-08002B2CF9AE}" pid="43" name="adresMiejscowosc">
    <vt:lpwstr/>
  </op:property>
  <op:property fmtid="{D5CDD505-2E9C-101B-9397-08002B2CF9AE}" pid="44" name="adresPoczta">
    <vt:lpwstr/>
  </op:property>
  <op:property fmtid="{D5CDD505-2E9C-101B-9397-08002B2CF9AE}" pid="45" name="adresEMail">
    <vt:lpwstr/>
  </op:property>
  <op:property fmtid="{D5CDD505-2E9C-101B-9397-08002B2CF9AE}" pid="46" name="DataNaPismie">
    <vt:lpwstr/>
  </op:property>
  <op:property fmtid="{D5CDD505-2E9C-101B-9397-08002B2CF9AE}" pid="47" name="KodKreskowy">
    <vt:lpwstr/>
  </op:property>
  <op:property fmtid="{D5CDD505-2E9C-101B-9397-08002B2CF9AE}" pid="48" name="TrescPisma">
    <vt:lpwstr/>
  </op:property>
</op:Properties>
</file>